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rPr>
          <w:rFonts w:ascii="Times New Roman" w:cs="Times New Roman" w:hAnsi="Times New Roman" w:eastAsia="Times New Roman"/>
          <w:b w:val="1"/>
          <w:bCs w:val="1"/>
          <w:sz w:val="28"/>
          <w:szCs w:val="28"/>
        </w:rPr>
      </w:pPr>
      <w:r>
        <w:rPr>
          <w:rFonts w:ascii="Times New Roman" w:hAnsi="Times New Roman"/>
          <w:sz w:val="20"/>
          <w:szCs w:val="20"/>
        </w:rPr>
        <w:drawing xmlns:a="http://schemas.openxmlformats.org/drawingml/2006/main">
          <wp:inline distT="0" distB="0" distL="0" distR="0">
            <wp:extent cx="542925" cy="552965"/>
            <wp:effectExtent l="0" t="0" r="0" b="0"/>
            <wp:docPr id="1073741825"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iconDescription automatically generated" descr="A picture containing iconDescription automatically generated"/>
                    <pic:cNvPicPr>
                      <a:picLocks noChangeAspect="1"/>
                    </pic:cNvPicPr>
                  </pic:nvPicPr>
                  <pic:blipFill>
                    <a:blip r:embed="rId4">
                      <a:extLst/>
                    </a:blip>
                    <a:stretch>
                      <a:fillRect/>
                    </a:stretch>
                  </pic:blipFill>
                  <pic:spPr>
                    <a:xfrm>
                      <a:off x="0" y="0"/>
                      <a:ext cx="542925" cy="552965"/>
                    </a:xfrm>
                    <a:prstGeom prst="rect">
                      <a:avLst/>
                    </a:prstGeom>
                    <a:ln w="12700" cap="flat">
                      <a:noFill/>
                      <a:miter lim="400000"/>
                    </a:ln>
                    <a:effectLst/>
                  </pic:spPr>
                </pic:pic>
              </a:graphicData>
            </a:graphic>
          </wp:inline>
        </w:drawing>
      </w:r>
      <w:r>
        <w:rPr>
          <w:rFonts w:ascii="Times New Roman" w:hAnsi="Times New Roman"/>
          <w:sz w:val="20"/>
          <w:szCs w:val="20"/>
          <w:rtl w:val="0"/>
        </w:rPr>
        <w:t xml:space="preserve"> </w:t>
        <w:br w:type="textWrapping"/>
      </w:r>
      <w:r>
        <w:rPr>
          <w:rStyle w:val="Link"/>
          <w:rFonts w:ascii="Times New Roman" w:hAnsi="Times New Roman"/>
          <w:i w:val="1"/>
          <w:iCs w:val="1"/>
          <w:outline w:val="0"/>
          <w:color w:val="000000"/>
          <w:sz w:val="20"/>
          <w:szCs w:val="20"/>
          <w:u w:val="none" w:color="000000"/>
          <w:rtl w:val="0"/>
          <w:lang w:val="en-US"/>
          <w14:textFill>
            <w14:solidFill>
              <w14:srgbClr w14:val="000000"/>
            </w14:solidFill>
          </w14:textFill>
        </w:rPr>
        <w:t>Lawyers Risk Purchasing Group</w:t>
      </w:r>
      <w:r>
        <w:rPr>
          <w:rFonts w:ascii="Times New Roman" w:hAnsi="Times New Roman"/>
          <w:sz w:val="20"/>
          <w:szCs w:val="20"/>
          <w:rtl w:val="0"/>
        </w:rPr>
        <w:t xml:space="preserve">   </w:t>
      </w:r>
      <w:r>
        <w:rPr>
          <w:rFonts w:ascii="Times New Roman" w:hAnsi="Times New Roman" w:hint="default"/>
          <w:sz w:val="20"/>
          <w:szCs w:val="20"/>
          <w:shd w:val="clear" w:color="auto" w:fill="ffffff"/>
          <w:rtl w:val="0"/>
          <w:lang w:val="en-US"/>
        </w:rPr>
        <w:t> </w:t>
      </w:r>
      <w:r>
        <w:rPr>
          <w:rFonts w:ascii="Times New Roman" w:hAnsi="Times New Roman"/>
          <w:b w:val="1"/>
          <w:bCs w:val="1"/>
          <w:sz w:val="28"/>
          <w:szCs w:val="28"/>
          <w:rtl w:val="0"/>
        </w:rPr>
        <w:t xml:space="preserve"> </w:t>
      </w:r>
    </w:p>
    <w:p>
      <w:pPr>
        <w:pStyle w:val="Body"/>
        <w:spacing w:line="240" w:lineRule="auto"/>
        <w:jc w:val="center"/>
        <w:rPr>
          <w:rFonts w:ascii="Times New Roman" w:cs="Times New Roman" w:hAnsi="Times New Roman" w:eastAsia="Times New Roman"/>
          <w:b w:val="1"/>
          <w:bCs w:val="1"/>
          <w:sz w:val="28"/>
          <w:szCs w:val="28"/>
        </w:rPr>
      </w:pPr>
    </w:p>
    <w:p>
      <w:pPr>
        <w:pStyle w:val="Body"/>
        <w:spacing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Creating an Attorney Compensation Plan</w:t>
      </w:r>
    </w:p>
    <w:p>
      <w:pPr>
        <w:pStyle w:val="Body"/>
        <w:spacing w:line="24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That Will Build Firm Culture and Attract Top Talent</w:t>
      </w:r>
    </w:p>
    <w:p>
      <w:pPr>
        <w:pStyle w:val="Body"/>
        <w:spacing w:line="240" w:lineRule="auto"/>
        <w:jc w:val="center"/>
        <w:rPr>
          <w:rFonts w:ascii="Times New Roman" w:cs="Times New Roman" w:hAnsi="Times New Roman" w:eastAsia="Times New Roman"/>
          <w:b w:val="1"/>
          <w:bCs w:val="1"/>
          <w:i w:val="1"/>
          <w:iCs w:val="1"/>
          <w:sz w:val="24"/>
          <w:szCs w:val="24"/>
        </w:rPr>
      </w:pPr>
    </w:p>
    <w:p>
      <w:pPr>
        <w:pStyle w:val="Body"/>
        <w:spacing w:line="24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Wednesday, September 27, 2023</w:t>
      </w:r>
    </w:p>
    <w:p>
      <w:pPr>
        <w:pStyle w:val="Body"/>
        <w:spacing w:line="240" w:lineRule="auto"/>
        <w:jc w:val="center"/>
        <w:rPr>
          <w:rFonts w:ascii="Times New Roman" w:cs="Times New Roman" w:hAnsi="Times New Roman" w:eastAsia="Times New Roman"/>
          <w:sz w:val="24"/>
          <w:szCs w:val="24"/>
        </w:rPr>
      </w:pPr>
      <w:r>
        <w:rPr>
          <w:rFonts w:ascii="Times New Roman" w:hAnsi="Times New Roman"/>
          <w:sz w:val="24"/>
          <w:szCs w:val="24"/>
          <w:rtl w:val="0"/>
          <w:lang w:val="nl-NL"/>
        </w:rPr>
        <w:t>12 Noon CST</w:t>
      </w:r>
      <w:r>
        <w:rPr>
          <w:rFonts w:ascii="Times New Roman" w:cs="Times New Roman" w:hAnsi="Times New Roman" w:eastAsia="Times New Roman"/>
          <w:sz w:val="24"/>
          <w:szCs w:val="24"/>
        </w:rPr>
        <w:br w:type="textWrapping"/>
      </w:r>
      <w:r>
        <w:rPr>
          <w:rFonts w:ascii="Times New Roman" w:hAnsi="Times New Roman"/>
          <w:sz w:val="24"/>
          <w:szCs w:val="24"/>
          <w:rtl w:val="0"/>
        </w:rPr>
        <w:t>(live webinar)</w:t>
      </w:r>
    </w:p>
    <w:p>
      <w:pPr>
        <w:pStyle w:val="Body"/>
        <w:spacing w:line="240" w:lineRule="auto"/>
        <w:jc w:val="center"/>
        <w:rPr>
          <w:rFonts w:ascii="Times New Roman" w:cs="Times New Roman" w:hAnsi="Times New Roman" w:eastAsia="Times New Roman"/>
          <w:b w:val="1"/>
          <w:bCs w:val="1"/>
          <w:i w:val="1"/>
          <w:iCs w:val="1"/>
          <w:sz w:val="24"/>
          <w:szCs w:val="24"/>
        </w:rPr>
      </w:pPr>
    </w:p>
    <w:p>
      <w:pPr>
        <w:pStyle w:val="Body"/>
        <w:spacing w:line="240" w:lineRule="auto"/>
        <w:jc w:val="center"/>
        <w:rPr>
          <w:rFonts w:ascii="Times New Roman" w:cs="Times New Roman" w:hAnsi="Times New Roman" w:eastAsia="Times New Roman"/>
          <w:b w:val="1"/>
          <w:bCs w:val="1"/>
        </w:rPr>
      </w:pPr>
      <w:r>
        <w:rPr>
          <w:rFonts w:ascii="Times New Roman" w:hAnsi="Times New Roman"/>
          <w:b w:val="1"/>
          <w:bCs w:val="1"/>
          <w:rtl w:val="0"/>
          <w:lang w:val="it-IT"/>
        </w:rPr>
        <w:t>Presenters</w:t>
      </w:r>
      <w:r>
        <w:rPr>
          <w:rFonts w:ascii="Times New Roman" w:cs="Times New Roman" w:hAnsi="Times New Roman" w:eastAsia="Times New Roman"/>
          <w:b w:val="1"/>
          <w:bCs w:val="1"/>
        </w:rPr>
        <w:br w:type="textWrapping"/>
      </w:r>
      <w:r>
        <w:rPr>
          <w:rFonts w:ascii="Times New Roman" w:hAnsi="Times New Roman"/>
          <w:b w:val="1"/>
          <w:bCs w:val="1"/>
          <w:rtl w:val="0"/>
          <w:lang w:val="es-ES_tradnl"/>
        </w:rPr>
        <w:t>Brenda A. Barnes</w:t>
      </w:r>
    </w:p>
    <w:p>
      <w:pPr>
        <w:pStyle w:val="Body"/>
        <w:spacing w:line="240" w:lineRule="auto"/>
        <w:jc w:val="center"/>
        <w:rPr>
          <w:rFonts w:ascii="Times New Roman" w:cs="Times New Roman" w:hAnsi="Times New Roman" w:eastAsia="Times New Roman"/>
          <w:i w:val="1"/>
          <w:iCs w:val="1"/>
        </w:rPr>
      </w:pPr>
      <w:r>
        <w:rPr>
          <w:rFonts w:ascii="Times New Roman" w:hAnsi="Times New Roman"/>
          <w:rtl w:val="0"/>
          <w:lang w:val="en-US"/>
        </w:rPr>
        <w:t>Owner, Unanchored Journey, LLC (Austin TX)</w:t>
      </w:r>
      <w:r>
        <w:rPr>
          <w:rFonts w:ascii="Times New Roman" w:cs="Times New Roman" w:hAnsi="Times New Roman" w:eastAsia="Times New Roman"/>
        </w:rPr>
        <w:br w:type="textWrapping"/>
      </w:r>
      <w:r>
        <w:rPr>
          <w:rFonts w:ascii="Times New Roman" w:hAnsi="Times New Roman"/>
          <w:rtl w:val="0"/>
          <w:lang w:val="en-US"/>
        </w:rPr>
        <w:t xml:space="preserve">Co-author, </w:t>
      </w:r>
      <w:r>
        <w:rPr>
          <w:rFonts w:ascii="Times New Roman" w:hAnsi="Times New Roman"/>
          <w:i w:val="1"/>
          <w:iCs w:val="1"/>
          <w:rtl w:val="0"/>
          <w:lang w:val="en-US"/>
        </w:rPr>
        <w:t>RESPECT: An Insight to Attorney Compensation Plans</w:t>
      </w:r>
    </w:p>
    <w:p>
      <w:pPr>
        <w:pStyle w:val="Body"/>
        <w:shd w:val="clear" w:color="auto" w:fill="ffffff"/>
        <w:spacing w:line="240" w:lineRule="auto"/>
        <w:jc w:val="center"/>
        <w:rPr>
          <w:rFonts w:ascii="Times New Roman" w:cs="Times New Roman" w:hAnsi="Times New Roman" w:eastAsia="Times New Roman"/>
          <w:b w:val="1"/>
          <w:bCs w:val="1"/>
        </w:rPr>
      </w:pPr>
    </w:p>
    <w:p>
      <w:pPr>
        <w:pStyle w:val="Body"/>
        <w:shd w:val="clear" w:color="auto" w:fill="ffffff"/>
        <w:spacing w:line="240" w:lineRule="auto"/>
        <w:jc w:val="center"/>
        <w:rPr>
          <w:rFonts w:ascii="Times New Roman" w:cs="Times New Roman" w:hAnsi="Times New Roman" w:eastAsia="Times New Roman"/>
          <w:b w:val="1"/>
          <w:bCs w:val="1"/>
        </w:rPr>
      </w:pPr>
      <w:r>
        <w:rPr>
          <w:rFonts w:ascii="Times New Roman" w:hAnsi="Times New Roman"/>
          <w:b w:val="1"/>
          <w:bCs w:val="1"/>
          <w:rtl w:val="0"/>
          <w:lang w:val="it-IT"/>
        </w:rPr>
        <w:t>Camille Stell</w:t>
      </w:r>
    </w:p>
    <w:p>
      <w:pPr>
        <w:pStyle w:val="Body"/>
        <w:spacing w:line="240" w:lineRule="auto"/>
        <w:jc w:val="center"/>
        <w:rPr>
          <w:rFonts w:ascii="Times New Roman" w:cs="Times New Roman" w:hAnsi="Times New Roman" w:eastAsia="Times New Roman"/>
        </w:rPr>
      </w:pPr>
      <w:r>
        <w:rPr>
          <w:rFonts w:ascii="Times New Roman" w:hAnsi="Times New Roman"/>
          <w:rtl w:val="0"/>
          <w:lang w:val="en-US"/>
        </w:rPr>
        <w:t>President, Lawyers Mutual Consulting &amp; Services (Cary NC)</w:t>
      </w:r>
      <w:r>
        <w:rPr>
          <w:rFonts w:ascii="Times New Roman" w:cs="Times New Roman" w:hAnsi="Times New Roman" w:eastAsia="Times New Roman"/>
        </w:rPr>
        <w:br w:type="textWrapping"/>
      </w:r>
      <w:r>
        <w:rPr>
          <w:rFonts w:ascii="Times New Roman" w:hAnsi="Times New Roman"/>
          <w:rtl w:val="0"/>
          <w:lang w:val="en-US"/>
        </w:rPr>
        <w:t xml:space="preserve">Co-author, </w:t>
      </w:r>
      <w:r>
        <w:rPr>
          <w:rFonts w:ascii="Times New Roman" w:hAnsi="Times New Roman"/>
          <w:i w:val="1"/>
          <w:iCs w:val="1"/>
          <w:rtl w:val="0"/>
          <w:lang w:val="en-US"/>
        </w:rPr>
        <w:t>RESPECT: An Insight to Attorney Compensation Plans</w:t>
      </w:r>
    </w:p>
    <w:p>
      <w:pPr>
        <w:pStyle w:val="Body"/>
        <w:spacing w:line="240" w:lineRule="auto"/>
        <w:jc w:val="center"/>
        <w:rPr>
          <w:rFonts w:ascii="Times New Roman" w:cs="Times New Roman" w:hAnsi="Times New Roman" w:eastAsia="Times New Roman"/>
          <w:b w:val="1"/>
          <w:bCs w:val="1"/>
        </w:rPr>
      </w:pPr>
      <w:r>
        <w:rPr>
          <w:rFonts w:ascii="Times New Roman" w:hAnsi="Times New Roman"/>
          <w:b w:val="1"/>
          <w:bCs w:val="1"/>
          <w:rtl w:val="0"/>
        </w:rPr>
        <w:t xml:space="preserve"> </w:t>
      </w:r>
    </w:p>
    <w:p>
      <w:pPr>
        <w:pStyle w:val="Body"/>
        <w:spacing w:line="240" w:lineRule="auto"/>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fr-FR"/>
        </w:rPr>
        <w:t>Introduction</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An Attorney Compensation Plan is critical to your law firm</w:t>
      </w:r>
      <w:r>
        <w:rPr>
          <w:rFonts w:ascii="Times New Roman" w:hAnsi="Times New Roman" w:hint="default"/>
          <w:sz w:val="24"/>
          <w:szCs w:val="24"/>
          <w:rtl w:val="0"/>
          <w:lang w:val="en-US"/>
        </w:rPr>
        <w:t>’</w:t>
      </w:r>
      <w:r>
        <w:rPr>
          <w:rFonts w:ascii="Times New Roman" w:hAnsi="Times New Roman"/>
          <w:sz w:val="24"/>
          <w:szCs w:val="24"/>
          <w:rtl w:val="0"/>
          <w:lang w:val="it-IT"/>
        </w:rPr>
        <w:t>s success.</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 well-designed plan drives leadership, boosts performance, and helps you realize your practice goals. It attracts top legal talent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from new associates to lateral partners </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keeps them happy, so they will want to stay at your firm forever.</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And it helps establish a firm culture that is equitable, ethical, and all-in.</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Law firms that lack a fair and workable pay structure will not attract and retain blue-chip recruits. This leads to turnover, instability and talent drain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all of which impacts the quality and consistency of client service. </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In this webinar, attendees will learn how to create a pay structure that</w:t>
      </w:r>
      <w:r>
        <w:rPr>
          <w:rFonts w:ascii="Times New Roman" w:hAnsi="Times New Roman" w:hint="default"/>
          <w:sz w:val="24"/>
          <w:szCs w:val="24"/>
          <w:rtl w:val="0"/>
          <w:lang w:val="en-US"/>
        </w:rPr>
        <w:t>’</w:t>
      </w:r>
      <w:r>
        <w:rPr>
          <w:rFonts w:ascii="Times New Roman" w:hAnsi="Times New Roman"/>
          <w:sz w:val="24"/>
          <w:szCs w:val="24"/>
          <w:rtl w:val="0"/>
          <w:lang w:val="en-US"/>
        </w:rPr>
        <w:t>s right for their practice, whether they</w:t>
      </w:r>
      <w:r>
        <w:rPr>
          <w:rFonts w:ascii="Times New Roman" w:hAnsi="Times New Roman" w:hint="default"/>
          <w:sz w:val="24"/>
          <w:szCs w:val="24"/>
          <w:rtl w:val="0"/>
          <w:lang w:val="en-US"/>
        </w:rPr>
        <w:t>’</w:t>
      </w:r>
      <w:r>
        <w:rPr>
          <w:rFonts w:ascii="Times New Roman" w:hAnsi="Times New Roman"/>
          <w:sz w:val="24"/>
          <w:szCs w:val="24"/>
          <w:rtl w:val="0"/>
          <w:lang w:val="en-US"/>
        </w:rPr>
        <w:t>re building a plan from scratch or updating their existing plan.</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They will learn about compensation models from Eat-What-You-Kill to Lockstep Systems. They will receive current data on lawyer salaries and benefits, tips for dealing with the emotional aspects of compensation, and valuable checklists, templates and strategies. They will be instructed on their ethical obligations under the Rules of Professional Conduct.</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course will be taught by Brenda Barnes and Camille Stell, authors of </w:t>
      </w:r>
      <w:r>
        <w:rPr>
          <w:rFonts w:ascii="Times New Roman" w:hAnsi="Times New Roman"/>
          <w:i w:val="1"/>
          <w:iCs w:val="1"/>
          <w:sz w:val="24"/>
          <w:szCs w:val="24"/>
          <w:rtl w:val="0"/>
          <w:lang w:val="en-US"/>
        </w:rPr>
        <w:t>RESPECT: Insights in Law Firm Compensation</w:t>
      </w:r>
      <w:r>
        <w:rPr>
          <w:rFonts w:ascii="Times New Roman" w:hAnsi="Times New Roman"/>
          <w:sz w:val="24"/>
          <w:szCs w:val="24"/>
          <w:rtl w:val="0"/>
          <w:lang w:val="en-US"/>
        </w:rPr>
        <w:t>, and two of the country</w:t>
      </w:r>
      <w:r>
        <w:rPr>
          <w:rFonts w:ascii="Times New Roman" w:hAnsi="Times New Roman" w:hint="default"/>
          <w:sz w:val="24"/>
          <w:szCs w:val="24"/>
          <w:rtl w:val="0"/>
          <w:lang w:val="en-US"/>
        </w:rPr>
        <w:t>’</w:t>
      </w:r>
      <w:r>
        <w:rPr>
          <w:rFonts w:ascii="Times New Roman" w:hAnsi="Times New Roman"/>
          <w:sz w:val="24"/>
          <w:szCs w:val="24"/>
          <w:rtl w:val="0"/>
          <w:lang w:val="en-US"/>
        </w:rPr>
        <w:t>s foremost experts on Attorney Compensation Plans.</w:t>
      </w:r>
    </w:p>
    <w:p>
      <w:pPr>
        <w:pStyle w:val="Body"/>
        <w:spacing w:line="240" w:lineRule="auto"/>
        <w:rPr>
          <w:rFonts w:ascii="Times New Roman" w:cs="Times New Roman" w:hAnsi="Times New Roman" w:eastAsia="Times New Roman"/>
          <w:sz w:val="26"/>
          <w:szCs w:val="26"/>
        </w:rPr>
      </w:pPr>
    </w:p>
    <w:p>
      <w:pPr>
        <w:pStyle w:val="List Paragraph"/>
        <w:numPr>
          <w:ilvl w:val="0"/>
          <w:numId w:val="2"/>
        </w:numPr>
        <w:bidi w:val="0"/>
        <w:spacing w:line="240" w:lineRule="auto"/>
        <w:ind w:right="0"/>
        <w:jc w:val="center"/>
        <w:rPr>
          <w:rFonts w:ascii="Times New Roman" w:hAnsi="Times New Roman"/>
          <w:b w:val="1"/>
          <w:bCs w:val="1"/>
          <w:sz w:val="26"/>
          <w:szCs w:val="26"/>
          <w:rtl w:val="0"/>
          <w:lang w:val="en-US"/>
        </w:rPr>
      </w:pPr>
      <w:r>
        <w:rPr>
          <w:rFonts w:ascii="Times New Roman" w:hAnsi="Times New Roman"/>
          <w:b w:val="1"/>
          <w:bCs w:val="1"/>
          <w:sz w:val="26"/>
          <w:szCs w:val="26"/>
          <w:u w:val="single"/>
          <w:rtl w:val="0"/>
          <w:lang w:val="en-US"/>
        </w:rPr>
        <w:t>Ethical Framework</w:t>
      </w:r>
    </w:p>
    <w:p>
      <w:pPr>
        <w:pStyle w:val="Body"/>
        <w:spacing w:line="240" w:lineRule="auto"/>
        <w:rPr>
          <w:rFonts w:ascii="Times New Roman" w:cs="Times New Roman" w:hAnsi="Times New Roman" w:eastAsia="Times New Roman"/>
          <w:b w:val="1"/>
          <w:bCs w:val="1"/>
          <w:i w:val="1"/>
          <w:iCs w:val="1"/>
          <w:sz w:val="24"/>
          <w:szCs w:val="24"/>
        </w:rPr>
      </w:pPr>
      <w:r>
        <w:rPr>
          <w:rFonts w:ascii="Times New Roman" w:hAnsi="Times New Roman"/>
          <w:b w:val="1"/>
          <w:bCs w:val="1"/>
          <w:sz w:val="24"/>
          <w:szCs w:val="24"/>
          <w:rtl w:val="0"/>
          <w:lang w:val="en-US"/>
        </w:rPr>
        <w:t>Rule of Professional Conduct 1.5</w:t>
      </w:r>
      <w:r>
        <w:rPr>
          <w:rFonts w:ascii="Times New Roman" w:hAnsi="Times New Roman"/>
          <w:b w:val="1"/>
          <w:bCs w:val="1"/>
          <w:i w:val="1"/>
          <w:iCs w:val="1"/>
          <w:sz w:val="24"/>
          <w:szCs w:val="24"/>
          <w:rtl w:val="0"/>
        </w:rPr>
        <w:t xml:space="preserve"> </w:t>
      </w:r>
      <w:r>
        <w:rPr>
          <w:rFonts w:ascii="Times New Roman" w:hAnsi="Times New Roman"/>
          <w:b w:val="1"/>
          <w:bCs w:val="1"/>
          <w:sz w:val="24"/>
          <w:szCs w:val="24"/>
          <w:rtl w:val="0"/>
          <w:lang w:val="nl-NL"/>
        </w:rPr>
        <w:t>(Fees)</w:t>
      </w:r>
      <w:r>
        <w:rPr>
          <w:rFonts w:ascii="Times New Roman" w:cs="Times New Roman" w:hAnsi="Times New Roman" w:eastAsia="Times New Roman"/>
          <w:b w:val="1"/>
          <w:bCs w:val="1"/>
          <w:sz w:val="24"/>
          <w:szCs w:val="24"/>
        </w:rPr>
        <w:br w:type="textWrapping"/>
      </w:r>
      <w:r>
        <w:rPr>
          <w:rFonts w:ascii="Times New Roman" w:hAnsi="Times New Roman"/>
          <w:i w:val="1"/>
          <w:iCs w:val="1"/>
          <w:sz w:val="24"/>
          <w:szCs w:val="24"/>
          <w:rtl w:val="0"/>
          <w:lang w:val="en-US"/>
        </w:rPr>
        <w:t>(a) A lawyer shall not make an agreement for, charge, or collect an unreasonable fee or an unreasonable amount for expenses</w:t>
      </w:r>
      <w:r>
        <w:rPr>
          <w:rFonts w:ascii="Times New Roman" w:hAnsi="Times New Roman" w:hint="default"/>
          <w:i w:val="1"/>
          <w:iCs w:val="1"/>
          <w:sz w:val="24"/>
          <w:szCs w:val="24"/>
          <w:rtl w:val="0"/>
          <w:lang w:val="en-US"/>
        </w:rPr>
        <w:t>…</w:t>
      </w:r>
    </w:p>
    <w:p>
      <w:pPr>
        <w:pStyle w:val="Normal (Web)"/>
        <w:jc w:val="both"/>
        <w:rPr>
          <w:i w:val="1"/>
          <w:iCs w:val="1"/>
        </w:rPr>
      </w:pPr>
      <w:r>
        <w:rPr>
          <w:i w:val="1"/>
          <w:iCs w:val="1"/>
          <w:rtl w:val="0"/>
          <w:lang w:val="en-US"/>
        </w:rPr>
        <w:t>(e) A division of a fee between lawyers who are not in the same firm may be made only if: (1) the division is in proportion to the services performed by each lawyer or each lawyer assumes joint responsibility for the representation; (2) the client agrees to the arrangement, including the share each lawyer will receive, and the agreement is confirmed in writing; and (3) the total fee is reasonable.</w:t>
      </w:r>
      <w:r>
        <w:rPr>
          <w:i w:val="1"/>
          <w:iCs w:val="1"/>
        </w:rPr>
        <w:br w:type="textWrapping"/>
      </w:r>
      <w:r>
        <w:rPr>
          <w:i w:val="1"/>
          <w:iCs w:val="1"/>
          <w:rtl w:val="0"/>
          <w:lang w:val="en-US"/>
        </w:rPr>
        <w:t>(</w:t>
      </w:r>
      <w:r>
        <w:rPr>
          <w:rStyle w:val="Hyperlink.0"/>
        </w:rPr>
        <w:fldChar w:fldCharType="begin" w:fldLock="0"/>
      </w:r>
      <w:r>
        <w:rPr>
          <w:rStyle w:val="Hyperlink.0"/>
        </w:rPr>
        <w:instrText xml:space="preserve"> HYPERLINK "https://www.americanbar.org/groups/professional_responsibility/publications/model_rules_of_professional_conduct/rule_1_5_fees/"</w:instrText>
      </w:r>
      <w:r>
        <w:rPr>
          <w:rStyle w:val="Hyperlink.0"/>
        </w:rPr>
        <w:fldChar w:fldCharType="separate" w:fldLock="0"/>
      </w:r>
      <w:r>
        <w:rPr>
          <w:rStyle w:val="Hyperlink.0"/>
          <w:rtl w:val="0"/>
          <w:lang w:val="en-US"/>
        </w:rPr>
        <w:t>ABA Rule of Professional Conduct 1.5</w:t>
      </w:r>
      <w:r>
        <w:rPr/>
        <w:fldChar w:fldCharType="end" w:fldLock="0"/>
      </w:r>
      <w:r>
        <w:rPr>
          <w:i w:val="1"/>
          <w:iCs w:val="1"/>
          <w:rtl w:val="0"/>
          <w:lang w:val="en-US"/>
        </w:rPr>
        <w:t>)</w:t>
      </w:r>
    </w:p>
    <w:p>
      <w:pPr>
        <w:pStyle w:val="Normal (Web)"/>
        <w:spacing w:before="0" w:after="360"/>
      </w:pPr>
      <w:r>
        <w:rPr>
          <w:b w:val="1"/>
          <w:bCs w:val="1"/>
          <w:rtl w:val="0"/>
          <w:lang w:val="en-US"/>
        </w:rPr>
        <w:t>Rule of Professional Conduct 5.1 (Supervision)</w:t>
      </w:r>
      <w:r>
        <w:rPr>
          <w:b w:val="1"/>
          <w:bCs w:val="1"/>
        </w:rPr>
        <w:br w:type="textWrapping"/>
      </w:r>
      <w:r>
        <w:rPr>
          <w:i w:val="1"/>
          <w:iCs w:val="1"/>
          <w:rtl w:val="0"/>
          <w:lang w:val="en-US"/>
        </w:rPr>
        <w:t>(a) A partner in a law firm, and a lawyer who individually or together with other lawyers possesses comparable managerial authority in a law firm, shall make reasonable efforts to ensure that the firm has in effect measures giving reasonable assurance that all lawyers in the firm conform to the Rules of Professional Conduct.</w:t>
      </w:r>
      <w:r>
        <w:rPr>
          <w:i w:val="1"/>
          <w:iCs w:val="1"/>
        </w:rPr>
        <w:br w:type="textWrapping"/>
        <w:br w:type="textWrapping"/>
      </w:r>
      <w:r>
        <w:rPr>
          <w:i w:val="1"/>
          <w:iCs w:val="1"/>
          <w:rtl w:val="0"/>
          <w:lang w:val="en-US"/>
        </w:rPr>
        <w:t xml:space="preserve">Comment 2: </w:t>
      </w:r>
      <w:r>
        <w:rPr>
          <w:i w:val="1"/>
          <w:iCs w:val="1"/>
          <w:rtl w:val="0"/>
          <w:lang w:val="en-US"/>
        </w:rPr>
        <w:t>“</w:t>
      </w:r>
      <w:r>
        <w:rPr>
          <w:i w:val="1"/>
          <w:iCs w:val="1"/>
          <w:rtl w:val="0"/>
          <w:lang w:val="en-US"/>
        </w:rPr>
        <w:t>[L]awyers with managerial authority within a firm [must] make reasonable efforts to establish internal policies and procedures designed to provide reasonable assurance that all lawyers in the firm will conform to the Rules of Professional Conduct. Such policies and procedures include those designed to detect and resolve conflicts of interest, identify dates by which actions must be taken in pending matters, account for client funds and property and ensure that inexperienced lawyers are properly supervised.</w:t>
      </w:r>
      <w:r>
        <w:rPr>
          <w:i w:val="1"/>
          <w:iCs w:val="1"/>
          <w:rtl w:val="0"/>
          <w:lang w:val="en-US"/>
        </w:rPr>
        <w:t>”</w:t>
        <w:br w:type="textWrapping"/>
      </w:r>
      <w:r>
        <w:rPr>
          <w:rtl w:val="0"/>
          <w:lang w:val="en-US"/>
        </w:rPr>
        <w:t>(</w:t>
      </w:r>
      <w:r>
        <w:rPr>
          <w:rStyle w:val="Hyperlink.1"/>
        </w:rPr>
        <w:fldChar w:fldCharType="begin" w:fldLock="0"/>
      </w:r>
      <w:r>
        <w:rPr>
          <w:rStyle w:val="Hyperlink.1"/>
        </w:rPr>
        <w:instrText xml:space="preserve"> HYPERLINK "https://www.americanbar.org/groups/professional_responsibility/publications/model_rules_of_professional_conduct/rule_5_1_responsibilities_of_a_partner_or_supervisory_lawyer/"</w:instrText>
      </w:r>
      <w:r>
        <w:rPr>
          <w:rStyle w:val="Hyperlink.1"/>
        </w:rPr>
        <w:fldChar w:fldCharType="separate" w:fldLock="0"/>
      </w:r>
      <w:r>
        <w:rPr>
          <w:rStyle w:val="Hyperlink.1"/>
          <w:rtl w:val="0"/>
          <w:lang w:val="en-US"/>
        </w:rPr>
        <w:t>ABA Rule of Professional Conduct 5.1</w:t>
      </w:r>
      <w:r>
        <w:rPr/>
        <w:fldChar w:fldCharType="end" w:fldLock="0"/>
      </w:r>
      <w:r>
        <w:rPr>
          <w:rtl w:val="0"/>
          <w:lang w:val="en-US"/>
        </w:rPr>
        <w:t>)</w:t>
      </w:r>
    </w:p>
    <w:p>
      <w:pPr>
        <w:pStyle w:val="List Paragraph"/>
        <w:numPr>
          <w:ilvl w:val="0"/>
          <w:numId w:val="3"/>
        </w:numPr>
        <w:shd w:val="clear" w:color="auto" w:fill="ffffff"/>
        <w:bidi w:val="0"/>
        <w:ind w:right="0"/>
        <w:jc w:val="center"/>
        <w:rPr>
          <w:rFonts w:ascii="Times New Roman" w:hAnsi="Times New Roman"/>
          <w:b w:val="1"/>
          <w:bCs w:val="1"/>
          <w:sz w:val="24"/>
          <w:szCs w:val="24"/>
          <w:rtl w:val="0"/>
          <w:lang w:val="en-US"/>
        </w:rPr>
      </w:pPr>
      <w:r>
        <w:rPr>
          <w:rFonts w:ascii="Times New Roman" w:hAnsi="Times New Roman"/>
          <w:b w:val="1"/>
          <w:bCs w:val="1"/>
          <w:sz w:val="24"/>
          <w:szCs w:val="24"/>
          <w:u w:val="single"/>
          <w:rtl w:val="0"/>
          <w:lang w:val="en-US"/>
        </w:rPr>
        <w:t>Compensation Drives Success</w:t>
      </w:r>
    </w:p>
    <w:p>
      <w:pPr>
        <w:pStyle w:val="Body"/>
        <w:shd w:val="clear" w:color="auto" w:fill="ffffff"/>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The one thing that drives most decisions in a law firm is compensation,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says law firm management consultant Brenda Barnes. </w:t>
      </w:r>
      <w:r>
        <w:rPr>
          <w:rFonts w:ascii="Times New Roman" w:hAnsi="Times New Roman" w:hint="default"/>
          <w:sz w:val="24"/>
          <w:szCs w:val="24"/>
          <w:rtl w:val="0"/>
          <w:lang w:val="en-US"/>
        </w:rPr>
        <w:t>“</w:t>
      </w:r>
      <w:r>
        <w:rPr>
          <w:rFonts w:ascii="Times New Roman" w:hAnsi="Times New Roman"/>
          <w:sz w:val="24"/>
          <w:szCs w:val="24"/>
          <w:rtl w:val="0"/>
          <w:lang w:val="en-US"/>
        </w:rPr>
        <w:t>I have seen ill planned systems bust up firms, major partners leave firms, and the lack of transparency of the system leave associate attorneys anxious and in the dark.</w:t>
      </w:r>
      <w:r>
        <w:rPr>
          <w:rFonts w:ascii="Times New Roman" w:hAnsi="Times New Roman" w:hint="default"/>
          <w:sz w:val="24"/>
          <w:szCs w:val="24"/>
          <w:rtl w:val="0"/>
          <w:lang w:val="en-US"/>
        </w:rPr>
        <w:t>”</w:t>
      </w:r>
    </w:p>
    <w:p>
      <w:pPr>
        <w:pStyle w:val="Body"/>
        <w:shd w:val="clear" w:color="auto" w:fill="ffffff"/>
        <w:rPr>
          <w:rFonts w:ascii="Times New Roman" w:cs="Times New Roman" w:hAnsi="Times New Roman" w:eastAsia="Times New Roman"/>
          <w:sz w:val="24"/>
          <w:szCs w:val="24"/>
        </w:rPr>
      </w:pPr>
    </w:p>
    <w:p>
      <w:pPr>
        <w:pStyle w:val="List Paragraph"/>
        <w:numPr>
          <w:ilvl w:val="1"/>
          <w:numId w:val="5"/>
        </w:numPr>
        <w:shd w:val="clear" w:color="auto" w:fill="ffffff"/>
        <w:bidi w:val="0"/>
        <w:ind w:right="0"/>
        <w:jc w:val="left"/>
        <w:rPr>
          <w:rFonts w:ascii="Times New Roman" w:hAnsi="Times New Roman"/>
          <w:sz w:val="24"/>
          <w:szCs w:val="24"/>
          <w:rtl w:val="0"/>
          <w:lang w:val="en-US"/>
        </w:rPr>
      </w:pPr>
      <w:r>
        <w:rPr>
          <w:rFonts w:ascii="Times New Roman" w:hAnsi="Times New Roman"/>
          <w:sz w:val="24"/>
          <w:szCs w:val="24"/>
          <w:rtl w:val="0"/>
          <w:lang w:val="en-US"/>
        </w:rPr>
        <w:t>There is no one-size-fits-all plan.</w:t>
      </w:r>
    </w:p>
    <w:p>
      <w:pPr>
        <w:pStyle w:val="List Paragraph"/>
        <w:numPr>
          <w:ilvl w:val="1"/>
          <w:numId w:val="5"/>
        </w:numPr>
        <w:shd w:val="clear" w:color="auto" w:fill="ffffff"/>
        <w:bidi w:val="0"/>
        <w:ind w:right="0"/>
        <w:jc w:val="left"/>
        <w:rPr>
          <w:rFonts w:ascii="Times New Roman" w:hAnsi="Times New Roman"/>
          <w:sz w:val="24"/>
          <w:szCs w:val="24"/>
          <w:rtl w:val="0"/>
          <w:lang w:val="en-US"/>
        </w:rPr>
      </w:pPr>
      <w:r>
        <w:rPr>
          <w:rFonts w:ascii="Times New Roman" w:hAnsi="Times New Roman"/>
          <w:sz w:val="24"/>
          <w:szCs w:val="24"/>
          <w:rtl w:val="0"/>
          <w:lang w:val="en-US"/>
        </w:rPr>
        <w:t>A good compensation plan enhances firm stability.</w:t>
      </w:r>
    </w:p>
    <w:p>
      <w:pPr>
        <w:pStyle w:val="List Paragraph"/>
        <w:numPr>
          <w:ilvl w:val="1"/>
          <w:numId w:val="5"/>
        </w:numPr>
        <w:shd w:val="clear" w:color="auto" w:fill="ffffff"/>
        <w:bidi w:val="0"/>
        <w:ind w:right="0"/>
        <w:jc w:val="left"/>
        <w:rPr>
          <w:rFonts w:ascii="Times New Roman" w:hAnsi="Times New Roman"/>
          <w:sz w:val="24"/>
          <w:szCs w:val="24"/>
          <w:rtl w:val="0"/>
          <w:lang w:val="en-US"/>
        </w:rPr>
      </w:pPr>
      <w:r>
        <w:rPr>
          <w:rFonts w:ascii="Times New Roman" w:hAnsi="Times New Roman"/>
          <w:sz w:val="24"/>
          <w:szCs w:val="24"/>
          <w:rtl w:val="0"/>
          <w:lang w:val="en-US"/>
        </w:rPr>
        <w:t>A good plan is fair, equitable, easy to understand, and in writing.</w:t>
      </w:r>
    </w:p>
    <w:p>
      <w:pPr>
        <w:pStyle w:val="List Paragraph"/>
        <w:numPr>
          <w:ilvl w:val="1"/>
          <w:numId w:val="5"/>
        </w:numPr>
        <w:shd w:val="clear" w:color="auto" w:fill="ffffff"/>
        <w:bidi w:val="0"/>
        <w:ind w:right="0"/>
        <w:jc w:val="left"/>
        <w:rPr>
          <w:rFonts w:ascii="Times New Roman" w:hAnsi="Times New Roman"/>
          <w:sz w:val="24"/>
          <w:szCs w:val="24"/>
          <w:rtl w:val="0"/>
          <w:lang w:val="en-US"/>
        </w:rPr>
      </w:pPr>
      <w:r>
        <w:rPr>
          <w:rFonts w:ascii="Times New Roman" w:hAnsi="Times New Roman"/>
          <w:sz w:val="24"/>
          <w:szCs w:val="24"/>
          <w:rtl w:val="0"/>
          <w:lang w:val="en-US"/>
        </w:rPr>
        <w:t>Your compensation plan should be consistent with your brand and core values.</w:t>
      </w:r>
    </w:p>
    <w:p>
      <w:pPr>
        <w:pStyle w:val="List Paragraph"/>
        <w:numPr>
          <w:ilvl w:val="1"/>
          <w:numId w:val="5"/>
        </w:numPr>
        <w:shd w:val="clear" w:color="auto" w:fill="ffffff"/>
        <w:bidi w:val="0"/>
        <w:ind w:right="0"/>
        <w:jc w:val="left"/>
        <w:rPr>
          <w:rFonts w:ascii="Times New Roman" w:hAnsi="Times New Roman"/>
          <w:sz w:val="24"/>
          <w:szCs w:val="24"/>
          <w:rtl w:val="0"/>
          <w:lang w:val="en-US"/>
        </w:rPr>
      </w:pPr>
      <w:r>
        <w:rPr>
          <w:rFonts w:ascii="Times New Roman" w:hAnsi="Times New Roman"/>
          <w:sz w:val="24"/>
          <w:szCs w:val="24"/>
          <w:rtl w:val="0"/>
          <w:lang w:val="en-US"/>
        </w:rPr>
        <w:t>Transparency is key.</w:t>
      </w:r>
    </w:p>
    <w:p>
      <w:pPr>
        <w:pStyle w:val="List Paragraph"/>
        <w:numPr>
          <w:ilvl w:val="1"/>
          <w:numId w:val="5"/>
        </w:numPr>
        <w:shd w:val="clear" w:color="auto" w:fill="ffffff"/>
        <w:bidi w:val="0"/>
        <w:ind w:right="0"/>
        <w:jc w:val="left"/>
        <w:rPr>
          <w:rFonts w:ascii="Times New Roman" w:hAnsi="Times New Roman"/>
          <w:sz w:val="24"/>
          <w:szCs w:val="24"/>
          <w:rtl w:val="0"/>
          <w:lang w:val="en-US"/>
        </w:rPr>
      </w:pPr>
      <w:r>
        <w:rPr>
          <w:rFonts w:ascii="Times New Roman" w:hAnsi="Times New Roman"/>
          <w:sz w:val="24"/>
          <w:szCs w:val="24"/>
          <w:rtl w:val="0"/>
          <w:lang w:val="en-US"/>
        </w:rPr>
        <w:t>Communication is key.</w:t>
      </w:r>
    </w:p>
    <w:p>
      <w:pPr>
        <w:pStyle w:val="List Paragraph"/>
        <w:numPr>
          <w:ilvl w:val="1"/>
          <w:numId w:val="5"/>
        </w:numPr>
        <w:shd w:val="clear" w:color="auto" w:fill="ffffff"/>
        <w:bidi w:val="0"/>
        <w:ind w:right="0"/>
        <w:jc w:val="left"/>
        <w:rPr>
          <w:rFonts w:ascii="Times New Roman" w:hAnsi="Times New Roman"/>
          <w:sz w:val="24"/>
          <w:szCs w:val="24"/>
          <w:rtl w:val="0"/>
          <w:lang w:val="en-US"/>
        </w:rPr>
      </w:pPr>
      <w:r>
        <w:rPr>
          <w:rFonts w:ascii="Times New Roman" w:hAnsi="Times New Roman"/>
          <w:sz w:val="24"/>
          <w:szCs w:val="24"/>
          <w:rtl w:val="0"/>
          <w:lang w:val="en-US"/>
        </w:rPr>
        <w:t>Compensation can include salary, benefits, intangibles and other factors appropriate to your practice.</w:t>
      </w:r>
    </w:p>
    <w:p>
      <w:pPr>
        <w:pStyle w:val="List Paragraph"/>
        <w:numPr>
          <w:ilvl w:val="1"/>
          <w:numId w:val="5"/>
        </w:numPr>
        <w:shd w:val="clear" w:color="auto" w:fill="ffffff"/>
        <w:bidi w:val="0"/>
        <w:ind w:right="0"/>
        <w:jc w:val="left"/>
        <w:rPr>
          <w:rFonts w:ascii="Times New Roman" w:hAnsi="Times New Roman"/>
          <w:sz w:val="24"/>
          <w:szCs w:val="24"/>
          <w:rtl w:val="0"/>
          <w:lang w:val="en-US"/>
        </w:rPr>
      </w:pPr>
      <w:r>
        <w:rPr>
          <w:rFonts w:ascii="Times New Roman" w:hAnsi="Times New Roman"/>
          <w:sz w:val="24"/>
          <w:szCs w:val="24"/>
          <w:rtl w:val="0"/>
          <w:lang w:val="en-US"/>
        </w:rPr>
        <w:t>Compensation structures should be reviewed regularly.</w:t>
      </w:r>
    </w:p>
    <w:p>
      <w:pPr>
        <w:pStyle w:val="List Paragraph"/>
        <w:numPr>
          <w:ilvl w:val="1"/>
          <w:numId w:val="5"/>
        </w:numPr>
        <w:shd w:val="clear" w:color="auto" w:fill="ffffff"/>
        <w:bidi w:val="0"/>
        <w:ind w:right="0"/>
        <w:jc w:val="left"/>
        <w:rPr>
          <w:rFonts w:ascii="Times New Roman" w:hAnsi="Times New Roman"/>
          <w:sz w:val="24"/>
          <w:szCs w:val="24"/>
          <w:rtl w:val="0"/>
          <w:lang w:val="en-US"/>
        </w:rPr>
      </w:pPr>
      <w:r>
        <w:rPr>
          <w:rFonts w:ascii="Times New Roman" w:hAnsi="Times New Roman"/>
          <w:sz w:val="24"/>
          <w:szCs w:val="24"/>
          <w:rtl w:val="0"/>
          <w:lang w:val="en-US"/>
        </w:rPr>
        <w:t>Existing compensation structures should be evaluated for fairness, historical bias and obsolescence. New plans should correct inequities.</w:t>
      </w:r>
    </w:p>
    <w:p>
      <w:pPr>
        <w:pStyle w:val="List Paragraph"/>
        <w:numPr>
          <w:ilvl w:val="1"/>
          <w:numId w:val="5"/>
        </w:numPr>
        <w:shd w:val="clear" w:color="auto" w:fill="ffffff"/>
        <w:bidi w:val="0"/>
        <w:ind w:right="0"/>
        <w:jc w:val="left"/>
        <w:rPr>
          <w:rFonts w:ascii="Times New Roman" w:hAnsi="Times New Roman"/>
          <w:sz w:val="24"/>
          <w:szCs w:val="24"/>
          <w:rtl w:val="0"/>
          <w:lang w:val="en-US"/>
        </w:rPr>
      </w:pPr>
      <w:r>
        <w:rPr>
          <w:rFonts w:ascii="Times New Roman" w:hAnsi="Times New Roman"/>
          <w:sz w:val="24"/>
          <w:szCs w:val="24"/>
          <w:rtl w:val="0"/>
          <w:lang w:val="en-US"/>
        </w:rPr>
        <w:t>Firm partners should prepare individual compensation plans each year that outline their personal goals for firm administration, growth and business development and recap the prior year</w:t>
      </w:r>
      <w:r>
        <w:rPr>
          <w:rFonts w:ascii="Times New Roman" w:hAnsi="Times New Roman" w:hint="default"/>
          <w:sz w:val="24"/>
          <w:szCs w:val="24"/>
          <w:rtl w:val="0"/>
          <w:lang w:val="en-US"/>
        </w:rPr>
        <w:t>’</w:t>
      </w:r>
      <w:r>
        <w:rPr>
          <w:rFonts w:ascii="Times New Roman" w:hAnsi="Times New Roman"/>
          <w:sz w:val="24"/>
          <w:szCs w:val="24"/>
          <w:rtl w:val="0"/>
          <w:lang w:val="en-US"/>
        </w:rPr>
        <w:t>s accomplishments.</w:t>
      </w:r>
    </w:p>
    <w:p>
      <w:pPr>
        <w:pStyle w:val="List Paragraph"/>
        <w:numPr>
          <w:ilvl w:val="1"/>
          <w:numId w:val="5"/>
        </w:numPr>
        <w:shd w:val="clear" w:color="auto" w:fill="ffffff"/>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Encourage feedback.</w:t>
      </w:r>
    </w:p>
    <w:p>
      <w:pPr>
        <w:pStyle w:val="List Paragraph"/>
        <w:numPr>
          <w:ilvl w:val="1"/>
          <w:numId w:val="5"/>
        </w:numPr>
        <w:shd w:val="clear" w:color="auto" w:fill="ffffff"/>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Require accountability.</w:t>
      </w:r>
    </w:p>
    <w:p>
      <w:pPr>
        <w:pStyle w:val="List Paragraph"/>
        <w:shd w:val="clear" w:color="auto" w:fill="ffffff"/>
        <w:spacing w:line="240" w:lineRule="auto"/>
        <w:ind w:left="1440" w:firstLine="0"/>
        <w:rPr>
          <w:rFonts w:ascii="Times New Roman" w:cs="Times New Roman" w:hAnsi="Times New Roman" w:eastAsia="Times New Roman"/>
          <w:sz w:val="24"/>
          <w:szCs w:val="24"/>
        </w:rPr>
      </w:pPr>
    </w:p>
    <w:p>
      <w:pPr>
        <w:pStyle w:val="List Paragraph"/>
        <w:numPr>
          <w:ilvl w:val="2"/>
          <w:numId w:val="8"/>
        </w:numPr>
        <w:bidi w:val="0"/>
        <w:spacing w:line="240" w:lineRule="auto"/>
        <w:ind w:right="0"/>
        <w:jc w:val="left"/>
        <w:rPr>
          <w:rFonts w:ascii="Times New Roman" w:hAnsi="Times New Roman"/>
          <w:b w:val="1"/>
          <w:bCs w:val="1"/>
          <w:sz w:val="26"/>
          <w:szCs w:val="26"/>
          <w:rtl w:val="0"/>
          <w:lang w:val="en-US"/>
        </w:rPr>
      </w:pPr>
      <w:r>
        <w:rPr>
          <w:rFonts w:ascii="Times New Roman" w:hAnsi="Times New Roman"/>
          <w:b w:val="1"/>
          <w:bCs w:val="1"/>
          <w:sz w:val="26"/>
          <w:szCs w:val="26"/>
          <w:u w:val="single"/>
          <w:rtl w:val="0"/>
          <w:lang w:val="en-US"/>
        </w:rPr>
        <w:t>15 Signs You Need a Compensation Plan</w:t>
      </w:r>
    </w:p>
    <w:p>
      <w:pPr>
        <w:pStyle w:val="List Paragraph"/>
        <w:spacing w:line="240" w:lineRule="auto"/>
        <w:ind w:left="2340" w:firstLine="0"/>
        <w:rPr>
          <w:rFonts w:ascii="Times New Roman" w:cs="Times New Roman" w:hAnsi="Times New Roman" w:eastAsia="Times New Roman"/>
          <w:b w:val="1"/>
          <w:bCs w:val="1"/>
          <w:sz w:val="26"/>
          <w:szCs w:val="26"/>
          <w:u w:val="single"/>
        </w:rPr>
      </w:pPr>
    </w:p>
    <w:p>
      <w:pPr>
        <w:pStyle w:val="List Paragraph"/>
        <w:numPr>
          <w:ilvl w:val="1"/>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High turnover.</w:t>
      </w:r>
    </w:p>
    <w:p>
      <w:pPr>
        <w:pStyle w:val="List Paragraph"/>
        <w:numPr>
          <w:ilvl w:val="1"/>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Low morale.</w:t>
      </w:r>
    </w:p>
    <w:p>
      <w:pPr>
        <w:pStyle w:val="List Paragraph"/>
        <w:numPr>
          <w:ilvl w:val="1"/>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Zero responses to your </w:t>
      </w:r>
      <w:r>
        <w:rPr>
          <w:rFonts w:ascii="Times New Roman" w:hAnsi="Times New Roman" w:hint="default"/>
          <w:sz w:val="24"/>
          <w:szCs w:val="24"/>
          <w:rtl w:val="0"/>
          <w:lang w:val="en-US"/>
        </w:rPr>
        <w:t>“</w:t>
      </w:r>
      <w:r>
        <w:rPr>
          <w:rFonts w:ascii="Times New Roman" w:hAnsi="Times New Roman"/>
          <w:sz w:val="24"/>
          <w:szCs w:val="24"/>
          <w:rtl w:val="0"/>
          <w:lang w:val="en-US"/>
        </w:rPr>
        <w:t>Associate Wanted</w:t>
      </w:r>
      <w:r>
        <w:rPr>
          <w:rFonts w:ascii="Times New Roman" w:hAnsi="Times New Roman" w:hint="default"/>
          <w:sz w:val="24"/>
          <w:szCs w:val="24"/>
          <w:rtl w:val="0"/>
          <w:lang w:val="en-US"/>
        </w:rPr>
        <w:t xml:space="preserve">” </w:t>
      </w:r>
      <w:r>
        <w:rPr>
          <w:rFonts w:ascii="Times New Roman" w:hAnsi="Times New Roman"/>
          <w:sz w:val="24"/>
          <w:szCs w:val="24"/>
          <w:rtl w:val="0"/>
          <w:lang w:val="en-US"/>
        </w:rPr>
        <w:t>ad.</w:t>
      </w:r>
    </w:p>
    <w:p>
      <w:pPr>
        <w:pStyle w:val="List Paragraph"/>
        <w:numPr>
          <w:ilvl w:val="1"/>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Workplace negativity and stress.</w:t>
      </w:r>
    </w:p>
    <w:p>
      <w:pPr>
        <w:pStyle w:val="List Paragraph"/>
        <w:numPr>
          <w:ilvl w:val="1"/>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General sense that the firm is not well-managed.</w:t>
      </w:r>
    </w:p>
    <w:p>
      <w:pPr>
        <w:pStyle w:val="List Paragraph"/>
        <w:numPr>
          <w:ilvl w:val="1"/>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Unproductive partners are overpaid.</w:t>
      </w:r>
    </w:p>
    <w:p>
      <w:pPr>
        <w:pStyle w:val="List Paragraph"/>
        <w:numPr>
          <w:ilvl w:val="1"/>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Highly productive associates are underpaid.</w:t>
      </w:r>
    </w:p>
    <w:p>
      <w:pPr>
        <w:pStyle w:val="List Paragraph"/>
        <w:numPr>
          <w:ilvl w:val="1"/>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 xml:space="preserve">Managing partner says, </w:t>
      </w:r>
      <w:r>
        <w:rPr>
          <w:rFonts w:ascii="Times New Roman" w:hAnsi="Times New Roman" w:hint="default"/>
          <w:sz w:val="24"/>
          <w:szCs w:val="24"/>
          <w:rtl w:val="0"/>
          <w:lang w:val="en-US"/>
        </w:rPr>
        <w:t>“</w:t>
      </w:r>
      <w:r>
        <w:rPr>
          <w:rFonts w:ascii="Times New Roman" w:hAnsi="Times New Roman"/>
          <w:sz w:val="24"/>
          <w:szCs w:val="24"/>
          <w:rtl w:val="0"/>
          <w:lang w:val="en-US"/>
        </w:rPr>
        <w:t>Compensation plan? I don</w:t>
      </w:r>
      <w:r>
        <w:rPr>
          <w:rFonts w:ascii="Times New Roman" w:hAnsi="Times New Roman" w:hint="default"/>
          <w:sz w:val="24"/>
          <w:szCs w:val="24"/>
          <w:rtl w:val="0"/>
          <w:lang w:val="en-US"/>
        </w:rPr>
        <w:t>’</w:t>
      </w:r>
      <w:r>
        <w:rPr>
          <w:rFonts w:ascii="Times New Roman" w:hAnsi="Times New Roman"/>
          <w:sz w:val="24"/>
          <w:szCs w:val="24"/>
          <w:rtl w:val="0"/>
          <w:lang w:val="en-US"/>
        </w:rPr>
        <w:t>t need no stinkin</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compensation plan. I know what my people are worth, and I</w:t>
      </w:r>
      <w:r>
        <w:rPr>
          <w:rFonts w:ascii="Times New Roman" w:hAnsi="Times New Roman" w:hint="default"/>
          <w:sz w:val="24"/>
          <w:szCs w:val="24"/>
          <w:rtl w:val="0"/>
          <w:lang w:val="en-US"/>
        </w:rPr>
        <w:t>’</w:t>
      </w:r>
      <w:r>
        <w:rPr>
          <w:rFonts w:ascii="Times New Roman" w:hAnsi="Times New Roman"/>
          <w:sz w:val="24"/>
          <w:szCs w:val="24"/>
          <w:rtl w:val="0"/>
          <w:lang w:val="en-US"/>
        </w:rPr>
        <w:t>ll pay them accordingly.</w:t>
      </w:r>
      <w:r>
        <w:rPr>
          <w:rFonts w:ascii="Times New Roman" w:hAnsi="Times New Roman" w:hint="default"/>
          <w:sz w:val="24"/>
          <w:szCs w:val="24"/>
          <w:rtl w:val="0"/>
          <w:lang w:val="en-US"/>
        </w:rPr>
        <w:t>”</w:t>
      </w:r>
    </w:p>
    <w:p>
      <w:pPr>
        <w:pStyle w:val="List Paragraph"/>
        <w:numPr>
          <w:ilvl w:val="1"/>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Your plan has not been reviewed or updated since 1977.</w:t>
      </w:r>
    </w:p>
    <w:p>
      <w:pPr>
        <w:pStyle w:val="List Paragraph"/>
        <w:numPr>
          <w:ilvl w:val="1"/>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No clear criteria for determining compensation.</w:t>
      </w:r>
    </w:p>
    <w:p>
      <w:pPr>
        <w:pStyle w:val="List Paragraph"/>
        <w:numPr>
          <w:ilvl w:val="1"/>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No clear criteria for promotions, advancements or incentives.</w:t>
      </w:r>
    </w:p>
    <w:p>
      <w:pPr>
        <w:pStyle w:val="List Paragraph"/>
        <w:numPr>
          <w:ilvl w:val="1"/>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Poor communication.</w:t>
      </w:r>
    </w:p>
    <w:p>
      <w:pPr>
        <w:pStyle w:val="List Paragraph"/>
        <w:numPr>
          <w:ilvl w:val="1"/>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Inconsistency, bias, favoritism.</w:t>
      </w:r>
    </w:p>
    <w:p>
      <w:pPr>
        <w:pStyle w:val="List Paragraph"/>
        <w:numPr>
          <w:ilvl w:val="1"/>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Firm is losing clients.</w:t>
      </w:r>
    </w:p>
    <w:p>
      <w:pPr>
        <w:pStyle w:val="List Paragraph"/>
        <w:numPr>
          <w:ilvl w:val="1"/>
          <w:numId w:val="10"/>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Profits are declining.</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Recommended reading: </w:t>
      </w:r>
      <w:r>
        <w:rPr>
          <w:rStyle w:val="Hyperlink.2"/>
        </w:rPr>
        <w:fldChar w:fldCharType="begin" w:fldLock="0"/>
      </w:r>
      <w:r>
        <w:rPr>
          <w:rStyle w:val="Hyperlink.2"/>
        </w:rPr>
        <w:instrText xml:space="preserve"> HYPERLINK "https://www.amazon.com/Successful-Law-Firm-Approaches-Management/dp/0150042892"</w:instrText>
      </w:r>
      <w:r>
        <w:rPr>
          <w:rStyle w:val="Hyperlink.2"/>
        </w:rPr>
        <w:fldChar w:fldCharType="separate" w:fldLock="0"/>
      </w:r>
      <w:r>
        <w:rPr>
          <w:rStyle w:val="Hyperlink.2"/>
          <w:rtl w:val="0"/>
          <w:lang w:val="en-US"/>
        </w:rPr>
        <w:t>The Successful Law Firm: New</w:t>
      </w:r>
      <w:r>
        <w:rPr>
          <w:rStyle w:val="Link"/>
          <w:rFonts w:ascii="Times New Roman" w:hAnsi="Times New Roman" w:hint="default"/>
          <w:outline w:val="0"/>
          <w:color w:val="000000"/>
          <w:sz w:val="24"/>
          <w:szCs w:val="24"/>
          <w:u w:color="000000"/>
          <w:rtl w:val="0"/>
          <w:lang w:val="en-US"/>
          <w14:textFill>
            <w14:solidFill>
              <w14:srgbClr w14:val="000000"/>
            </w14:solidFill>
          </w14:textFill>
        </w:rPr>
        <w:t> </w:t>
      </w:r>
      <w:r>
        <w:rPr>
          <w:rStyle w:val="Hyperlink.2"/>
          <w:rtl w:val="0"/>
          <w:lang w:val="en-US"/>
        </w:rPr>
        <w:t>Approaches to Structure and Management</w:t>
      </w:r>
      <w:r>
        <w:rPr/>
        <w:fldChar w:fldCharType="end" w:fldLock="0"/>
      </w:r>
      <w:r>
        <w:rPr>
          <w:rFonts w:ascii="Times New Roman" w:hAnsi="Times New Roman"/>
          <w:i w:val="1"/>
          <w:iCs w:val="1"/>
          <w:sz w:val="24"/>
          <w:szCs w:val="24"/>
          <w:rtl w:val="0"/>
          <w:lang w:val="en-US"/>
        </w:rPr>
        <w:t>,</w:t>
      </w:r>
      <w:r>
        <w:rPr>
          <w:rFonts w:ascii="Times New Roman" w:hAnsi="Times New Roman" w:hint="default"/>
          <w:sz w:val="24"/>
          <w:szCs w:val="24"/>
          <w:rtl w:val="0"/>
          <w:lang w:val="en-US"/>
        </w:rPr>
        <w:t> </w:t>
      </w:r>
      <w:r>
        <w:rPr>
          <w:rFonts w:ascii="Times New Roman" w:hAnsi="Times New Roman"/>
          <w:sz w:val="24"/>
          <w:szCs w:val="24"/>
          <w:rtl w:val="0"/>
          <w:lang w:val="en-US"/>
        </w:rPr>
        <w:t>by Bradford Hildebrandt and Jack Kaufman.</w:t>
      </w:r>
    </w:p>
    <w:p>
      <w:pPr>
        <w:pStyle w:val="Body"/>
        <w:shd w:val="clear" w:color="auto" w:fill="ffffff"/>
        <w:rPr>
          <w:rFonts w:ascii="Times New Roman" w:cs="Times New Roman" w:hAnsi="Times New Roman" w:eastAsia="Times New Roman"/>
          <w:sz w:val="24"/>
          <w:szCs w:val="24"/>
        </w:rPr>
      </w:pPr>
    </w:p>
    <w:p>
      <w:pPr>
        <w:pStyle w:val="List Paragraph"/>
        <w:numPr>
          <w:ilvl w:val="2"/>
          <w:numId w:val="11"/>
        </w:numPr>
        <w:bidi w:val="0"/>
        <w:spacing w:line="240" w:lineRule="auto"/>
        <w:ind w:right="0"/>
        <w:jc w:val="left"/>
        <w:rPr>
          <w:rFonts w:ascii="Times New Roman" w:hAnsi="Times New Roman"/>
          <w:b w:val="1"/>
          <w:bCs w:val="1"/>
          <w:i w:val="1"/>
          <w:iCs w:val="1"/>
          <w:sz w:val="26"/>
          <w:szCs w:val="26"/>
          <w:rtl w:val="0"/>
          <w:lang w:val="en-US"/>
        </w:rPr>
      </w:pPr>
      <w:r>
        <w:rPr>
          <w:rFonts w:ascii="Times New Roman" w:hAnsi="Times New Roman"/>
          <w:b w:val="1"/>
          <w:bCs w:val="1"/>
          <w:i w:val="0"/>
          <w:iCs w:val="0"/>
          <w:sz w:val="26"/>
          <w:szCs w:val="26"/>
          <w:u w:val="single"/>
          <w:rtl w:val="0"/>
          <w:lang w:val="en-US"/>
        </w:rPr>
        <w:t>Key Definitions</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pt-PT"/>
        </w:rPr>
        <w:t>Equity partners.</w:t>
      </w:r>
      <w:r>
        <w:rPr>
          <w:rFonts w:ascii="Times New Roman" w:hAnsi="Times New Roman"/>
          <w:sz w:val="24"/>
          <w:szCs w:val="24"/>
          <w:rtl w:val="0"/>
          <w:lang w:val="en-US"/>
        </w:rPr>
        <w:t xml:space="preserve"> Equity partners are law firm owners, and their pay is from their share of the firm</w:t>
      </w:r>
      <w:r>
        <w:rPr>
          <w:rFonts w:ascii="Times New Roman" w:hAnsi="Times New Roman" w:hint="default"/>
          <w:sz w:val="24"/>
          <w:szCs w:val="24"/>
          <w:rtl w:val="0"/>
          <w:lang w:val="en-US"/>
        </w:rPr>
        <w:t>’</w:t>
      </w:r>
      <w:r>
        <w:rPr>
          <w:rFonts w:ascii="Times New Roman" w:hAnsi="Times New Roman"/>
          <w:sz w:val="24"/>
          <w:szCs w:val="24"/>
          <w:rtl w:val="0"/>
          <w:lang w:val="en-US"/>
        </w:rPr>
        <w:t>s profits in a given year. Some law firm formation includes shareholders rather than partners.</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it-IT"/>
        </w:rPr>
        <w:t>Non-equity partners.</w:t>
      </w:r>
      <w:r>
        <w:rPr>
          <w:rFonts w:ascii="Times New Roman" w:hAnsi="Times New Roman"/>
          <w:sz w:val="24"/>
          <w:szCs w:val="24"/>
          <w:rtl w:val="0"/>
          <w:lang w:val="en-US"/>
        </w:rPr>
        <w:t xml:space="preserve"> Non-equity partners are not owners, and they are not paid a salary. This is a distinction that is usually not visible outside the law firm.</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Equal partnerships.</w:t>
      </w:r>
      <w:r>
        <w:rPr>
          <w:rFonts w:ascii="Times New Roman" w:hAnsi="Times New Roman"/>
          <w:sz w:val="24"/>
          <w:szCs w:val="24"/>
          <w:rtl w:val="0"/>
          <w:lang w:val="en-US"/>
        </w:rPr>
        <w:t xml:space="preserve"> This system is typically used by small law firms. The partners agree to share in the profits equally or equally within defined groups.</w:t>
      </w:r>
    </w:p>
    <w:p>
      <w:pPr>
        <w:pStyle w:val="Body"/>
        <w:spacing w:line="240" w:lineRule="auto"/>
        <w:rPr>
          <w:rFonts w:ascii="Times New Roman" w:cs="Times New Roman" w:hAnsi="Times New Roman" w:eastAsia="Times New Roman"/>
          <w:i w:val="1"/>
          <w:iCs w:val="1"/>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Incentive-based systems.</w:t>
      </w:r>
      <w:r>
        <w:rPr>
          <w:rFonts w:ascii="Times New Roman" w:hAnsi="Times New Roman"/>
          <w:sz w:val="24"/>
          <w:szCs w:val="24"/>
          <w:rtl w:val="0"/>
          <w:lang w:val="en-US"/>
        </w:rPr>
        <w:t xml:space="preserve"> In the 1940s, the Boston law firm Hale and Dorr is said to have created the first incentive-based compensation plan, The firm identified lawyers in three categories. Finder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lawyer as rainmaker who brings in the client. Minder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lawyer who is responsible for managing the client relationship. Grinder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lawyer, often the associate, who is responsible for doing the client work.</w:t>
      </w:r>
    </w:p>
    <w:p>
      <w:pPr>
        <w:pStyle w:val="Body"/>
        <w:spacing w:line="240" w:lineRule="auto"/>
        <w:rPr>
          <w:rFonts w:ascii="Times New Roman" w:cs="Times New Roman" w:hAnsi="Times New Roman" w:eastAsia="Times New Roman"/>
          <w:i w:val="1"/>
          <w:iCs w:val="1"/>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Eat-What-You-Kill.</w:t>
      </w:r>
      <w:r>
        <w:rPr>
          <w:rFonts w:ascii="Times New Roman" w:hAnsi="Times New Roman"/>
          <w:sz w:val="24"/>
          <w:szCs w:val="24"/>
          <w:rtl w:val="0"/>
          <w:lang w:val="en-US"/>
        </w:rPr>
        <w:t xml:space="preserve"> This system is common in small law firms. These firms sometimes operate as a collective of solo lawyers who share common space and employees with each lawyer paying their share of the overhead cost.</w:t>
      </w:r>
    </w:p>
    <w:p>
      <w:pPr>
        <w:pStyle w:val="Body"/>
        <w:spacing w:line="240" w:lineRule="auto"/>
        <w:rPr>
          <w:rFonts w:ascii="Times New Roman" w:cs="Times New Roman" w:hAnsi="Times New Roman" w:eastAsia="Times New Roman"/>
          <w:i w:val="1"/>
          <w:iCs w:val="1"/>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Lockstep Systems.</w:t>
      </w:r>
      <w:r>
        <w:rPr>
          <w:rFonts w:ascii="Times New Roman" w:hAnsi="Times New Roman"/>
          <w:sz w:val="24"/>
          <w:szCs w:val="24"/>
          <w:rtl w:val="0"/>
          <w:lang w:val="en-US"/>
        </w:rPr>
        <w:t xml:space="preserve"> The Cravath System relied on recruiting the best law school graduates, training those associates by the best lawyers, and compensating them well. This was at a time when most law firm associates were only paid for work they brought to the law firm. Cravath</w:t>
      </w:r>
      <w:r>
        <w:rPr>
          <w:rFonts w:ascii="Times New Roman" w:hAnsi="Times New Roman" w:hint="default"/>
          <w:sz w:val="24"/>
          <w:szCs w:val="24"/>
          <w:rtl w:val="0"/>
          <w:lang w:val="en-US"/>
        </w:rPr>
        <w:t>’</w:t>
      </w:r>
      <w:r>
        <w:rPr>
          <w:rFonts w:ascii="Times New Roman" w:hAnsi="Times New Roman"/>
          <w:sz w:val="24"/>
          <w:szCs w:val="24"/>
          <w:rtl w:val="0"/>
          <w:lang w:val="en-US"/>
        </w:rPr>
        <w:t>s idea resulted in law school graduates who became excellent lawyers and as they rose through the ranks, they would remain loyal to the firm that had invested in them. This system was adopted by most Biglaw firms.</w:t>
      </w:r>
    </w:p>
    <w:p>
      <w:pPr>
        <w:pStyle w:val="Body"/>
        <w:spacing w:line="240" w:lineRule="auto"/>
        <w:rPr>
          <w:rFonts w:ascii="Times New Roman" w:cs="Times New Roman" w:hAnsi="Times New Roman" w:eastAsia="Times New Roman"/>
          <w:i w:val="1"/>
          <w:iCs w:val="1"/>
          <w:sz w:val="24"/>
          <w:szCs w:val="24"/>
        </w:rPr>
      </w:pPr>
    </w:p>
    <w:p>
      <w:pPr>
        <w:pStyle w:val="Body"/>
        <w:spacing w:line="240" w:lineRule="auto"/>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Modified Lockstep Systems</w:t>
      </w:r>
      <w:r>
        <w:rPr>
          <w:rFonts w:ascii="Times New Roman" w:hAnsi="Times New Roman"/>
          <w:sz w:val="24"/>
          <w:szCs w:val="24"/>
          <w:rtl w:val="0"/>
        </w:rPr>
        <w:t>.</w:t>
      </w:r>
      <w:r>
        <w:rPr>
          <w:rFonts w:ascii="Times New Roman" w:hAnsi="Times New Roman"/>
          <w:i w:val="1"/>
          <w:iCs w:val="1"/>
          <w:sz w:val="24"/>
          <w:szCs w:val="24"/>
          <w:rtl w:val="0"/>
        </w:rPr>
        <w:t xml:space="preserve"> </w:t>
      </w:r>
      <w:r>
        <w:rPr>
          <w:rFonts w:ascii="Times New Roman" w:hAnsi="Times New Roman"/>
          <w:sz w:val="24"/>
          <w:szCs w:val="24"/>
          <w:rtl w:val="0"/>
          <w:lang w:val="en-US"/>
        </w:rPr>
        <w:t>Salaries are not capped by seniority, but merit contributions allow firms to offer top salaries.</w:t>
      </w:r>
    </w:p>
    <w:p>
      <w:pPr>
        <w:pStyle w:val="Normal (Web)"/>
        <w:shd w:val="clear" w:color="auto" w:fill="ffffff"/>
        <w:spacing w:before="0" w:after="0"/>
        <w:rPr>
          <w:b w:val="1"/>
          <w:bCs w:val="1"/>
        </w:rPr>
      </w:pPr>
    </w:p>
    <w:p>
      <w:pPr>
        <w:pStyle w:val="Normal (Web)"/>
        <w:shd w:val="clear" w:color="auto" w:fill="ffffff"/>
        <w:spacing w:before="0" w:after="0"/>
        <w:rPr>
          <w:i w:val="1"/>
          <w:iCs w:val="1"/>
        </w:rPr>
      </w:pPr>
      <w:r>
        <w:rPr>
          <w:b w:val="1"/>
          <w:bCs w:val="1"/>
          <w:rtl w:val="0"/>
          <w:lang w:val="en-US"/>
        </w:rPr>
        <w:t xml:space="preserve">Source: </w:t>
      </w:r>
      <w:r>
        <w:rPr>
          <w:rStyle w:val="Hyperlink.0"/>
        </w:rPr>
        <w:fldChar w:fldCharType="begin" w:fldLock="0"/>
      </w:r>
      <w:r>
        <w:rPr>
          <w:rStyle w:val="Hyperlink.0"/>
        </w:rPr>
        <w:instrText xml:space="preserve"> HYPERLINK "https://www.lawyersmutualnc.com/risk-management-resources/articles/respect-an-insight-to-attorney-compensation-plans-by-brenda-barnes-and-camille-stell"</w:instrText>
      </w:r>
      <w:r>
        <w:rPr>
          <w:rStyle w:val="Hyperlink.0"/>
        </w:rPr>
        <w:fldChar w:fldCharType="separate" w:fldLock="0"/>
      </w:r>
      <w:r>
        <w:rPr>
          <w:rStyle w:val="Hyperlink.0"/>
          <w:rtl w:val="0"/>
          <w:lang w:val="en-US"/>
        </w:rPr>
        <w:t>RESPECT: An Insight to Attorney Compensation Plans</w:t>
      </w:r>
      <w:r>
        <w:rPr/>
        <w:fldChar w:fldCharType="end" w:fldLock="0"/>
      </w:r>
      <w:r>
        <w:rPr>
          <w:i w:val="1"/>
          <w:iCs w:val="1"/>
          <w:rtl w:val="0"/>
          <w:lang w:val="en-US"/>
        </w:rPr>
        <w:t xml:space="preserve">, </w:t>
      </w:r>
      <w:r>
        <w:rPr>
          <w:rtl w:val="0"/>
          <w:lang w:val="en-US"/>
        </w:rPr>
        <w:t xml:space="preserve">by Brenda Barnes and Camille Stell </w:t>
      </w:r>
      <w:r>
        <w:rPr>
          <w:i w:val="1"/>
          <w:iCs w:val="1"/>
          <w:rtl w:val="0"/>
          <w:lang w:val="en-US"/>
        </w:rPr>
        <w:t>(with permission of the authors)</w:t>
      </w:r>
    </w:p>
    <w:p>
      <w:pPr>
        <w:pStyle w:val="Normal (Web)"/>
        <w:shd w:val="clear" w:color="auto" w:fill="ffffff"/>
        <w:spacing w:before="0" w:after="0"/>
        <w:rPr>
          <w:i w:val="1"/>
          <w:iCs w:val="1"/>
        </w:rPr>
      </w:pPr>
    </w:p>
    <w:p>
      <w:pPr>
        <w:pStyle w:val="Normal (Web)"/>
        <w:numPr>
          <w:ilvl w:val="2"/>
          <w:numId w:val="10"/>
        </w:numPr>
        <w:shd w:val="clear" w:color="auto" w:fill="ffffff"/>
        <w:bidi w:val="0"/>
        <w:spacing w:before="0" w:after="0"/>
        <w:ind w:right="0"/>
        <w:jc w:val="left"/>
        <w:rPr>
          <w:b w:val="1"/>
          <w:bCs w:val="1"/>
          <w:sz w:val="26"/>
          <w:szCs w:val="26"/>
          <w:rtl w:val="0"/>
          <w:lang w:val="en-US"/>
        </w:rPr>
      </w:pPr>
      <w:r>
        <w:rPr>
          <w:b w:val="1"/>
          <w:bCs w:val="1"/>
          <w:sz w:val="26"/>
          <w:szCs w:val="26"/>
          <w:rtl w:val="0"/>
          <w:lang w:val="en-US"/>
        </w:rPr>
        <w:t>How to Handle Business Originations</w:t>
      </w:r>
    </w:p>
    <w:p>
      <w:pPr>
        <w:pStyle w:val="Normal (Web)"/>
        <w:shd w:val="clear" w:color="auto" w:fill="ffffff"/>
        <w:spacing w:before="0" w:after="0"/>
        <w:ind w:left="1980" w:firstLine="0"/>
        <w:rPr>
          <w:b w:val="1"/>
          <w:bCs w:val="1"/>
        </w:rPr>
      </w:pPr>
    </w:p>
    <w:p>
      <w:pPr>
        <w:pStyle w:val="Body"/>
        <w:spacing w:line="240" w:lineRule="auto"/>
        <w:outlineLvl w:val="1"/>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Businesses thrive only when they have sales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lots of them. To increase top-line revenue, firms must continually generate new business. In professional service firms, sales, or business development, is generally referred to as Business Origination.</w:t>
      </w:r>
    </w:p>
    <w:p>
      <w:pPr>
        <w:pStyle w:val="Body"/>
        <w:spacing w:line="240" w:lineRule="auto"/>
        <w:outlineLvl w:val="1"/>
        <w:rPr>
          <w:rFonts w:ascii="Times New Roman" w:cs="Times New Roman" w:hAnsi="Times New Roman" w:eastAsia="Times New Roman"/>
          <w:sz w:val="24"/>
          <w:szCs w:val="24"/>
        </w:rPr>
      </w:pPr>
    </w:p>
    <w:p>
      <w:pPr>
        <w:pStyle w:val="Body"/>
        <w:spacing w:line="240" w:lineRule="auto"/>
        <w:outlineLvl w:val="1"/>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Whether or not your firm tracks originated business or compensates attorneys for new business, it is vital to understand the importance of the top line. A healthy top line performance allows firms to consider strategic planning as opposed to focusing solely on attorney productivity.</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Deciding how to reward a partner for bringing in new business isn</w:t>
      </w:r>
      <w:r>
        <w:rPr>
          <w:rFonts w:ascii="Times New Roman" w:hAnsi="Times New Roman" w:hint="default"/>
          <w:sz w:val="24"/>
          <w:szCs w:val="24"/>
          <w:rtl w:val="0"/>
          <w:lang w:val="en-US"/>
        </w:rPr>
        <w:t>’</w:t>
      </w:r>
      <w:r>
        <w:rPr>
          <w:rFonts w:ascii="Times New Roman" w:hAnsi="Times New Roman"/>
          <w:sz w:val="24"/>
          <w:szCs w:val="24"/>
          <w:rtl w:val="0"/>
          <w:lang w:val="en-US"/>
        </w:rPr>
        <w:t>t always straightforward. For example, what does it mean to originate business? Who gets the credit for a specific client or engagement? What about additional matters generated by other attorneys for the existing client? How long is it fair to compensate for this contribution: forever or through a certain period of time?</w:t>
      </w:r>
      <w:r>
        <w:rPr>
          <w:rFonts w:ascii="Times New Roman" w:cs="Times New Roman" w:hAnsi="Times New Roman" w:eastAsia="Times New Roman"/>
          <w:sz w:val="24"/>
          <w:szCs w:val="24"/>
        </w:rPr>
        <w:br w:type="textWrapping"/>
        <w:br w:type="textWrapping"/>
      </w:r>
      <w:r>
        <w:rPr>
          <w:rFonts w:ascii="Times New Roman" w:hAnsi="Times New Roman" w:hint="default"/>
          <w:sz w:val="24"/>
          <w:szCs w:val="24"/>
          <w:rtl w:val="0"/>
          <w:lang w:val="en-US"/>
        </w:rPr>
        <w:t>“</w:t>
      </w:r>
      <w:r>
        <w:rPr>
          <w:rFonts w:ascii="Times New Roman" w:hAnsi="Times New Roman"/>
          <w:sz w:val="24"/>
          <w:szCs w:val="24"/>
          <w:rtl w:val="0"/>
          <w:lang w:val="en-US"/>
        </w:rPr>
        <w:t>A book of business is the size of the client base that partners are responsible for managing and for which they receive credit in the firm</w:t>
      </w:r>
      <w:r>
        <w:rPr>
          <w:rFonts w:ascii="Times New Roman" w:hAnsi="Times New Roman" w:hint="default"/>
          <w:sz w:val="24"/>
          <w:szCs w:val="24"/>
          <w:rtl w:val="0"/>
          <w:lang w:val="en-US"/>
        </w:rPr>
        <w:t>’</w:t>
      </w:r>
      <w:r>
        <w:rPr>
          <w:rFonts w:ascii="Times New Roman" w:hAnsi="Times New Roman"/>
          <w:sz w:val="24"/>
          <w:szCs w:val="24"/>
          <w:rtl w:val="0"/>
          <w:lang w:val="en-US"/>
        </w:rPr>
        <w:t xml:space="preserve">s partner compensation system. A book of business can either be originated (known as </w:t>
      </w:r>
      <w:r>
        <w:rPr>
          <w:rFonts w:ascii="Times New Roman" w:hAnsi="Times New Roman" w:hint="default"/>
          <w:sz w:val="24"/>
          <w:szCs w:val="24"/>
          <w:rtl w:val="0"/>
          <w:lang w:val="en-US"/>
        </w:rPr>
        <w:t>“</w:t>
      </w:r>
      <w:r>
        <w:rPr>
          <w:rFonts w:ascii="Times New Roman" w:hAnsi="Times New Roman"/>
          <w:sz w:val="24"/>
          <w:szCs w:val="24"/>
          <w:rtl w:val="0"/>
          <w:lang w:val="da-DK"/>
        </w:rPr>
        <w:t>finder</w:t>
      </w:r>
      <w:r>
        <w:rPr>
          <w:rFonts w:ascii="Times New Roman" w:hAnsi="Times New Roman" w:hint="default"/>
          <w:sz w:val="24"/>
          <w:szCs w:val="24"/>
          <w:rtl w:val="0"/>
          <w:lang w:val="en-US"/>
        </w:rPr>
        <w:t xml:space="preserve">” </w:t>
      </w:r>
      <w:r>
        <w:rPr>
          <w:rFonts w:ascii="Times New Roman" w:hAnsi="Times New Roman"/>
          <w:sz w:val="24"/>
          <w:szCs w:val="24"/>
          <w:rtl w:val="0"/>
          <w:lang w:val="en-US"/>
        </w:rPr>
        <w:t>credit</w:t>
      </w:r>
      <w:r>
        <w:rPr>
          <w:rFonts w:ascii="Times New Roman" w:hAnsi="Times New Roman" w:hint="default"/>
          <w:sz w:val="24"/>
          <w:szCs w:val="24"/>
          <w:rtl w:val="0"/>
          <w:lang w:val="en-US"/>
        </w:rPr>
        <w:t>”</w:t>
      </w:r>
      <w:r>
        <w:rPr>
          <w:rFonts w:ascii="Times New Roman" w:hAnsi="Times New Roman"/>
          <w:sz w:val="24"/>
          <w:szCs w:val="24"/>
          <w:rtl w:val="0"/>
          <w:lang w:val="en-US"/>
        </w:rPr>
        <w:t xml:space="preserve">) or inherited (known as </w:t>
      </w:r>
      <w:r>
        <w:rPr>
          <w:rFonts w:ascii="Times New Roman" w:hAnsi="Times New Roman" w:hint="default"/>
          <w:sz w:val="24"/>
          <w:szCs w:val="24"/>
          <w:rtl w:val="0"/>
          <w:lang w:val="en-US"/>
        </w:rPr>
        <w:t>“</w:t>
      </w:r>
      <w:r>
        <w:rPr>
          <w:rFonts w:ascii="Times New Roman" w:hAnsi="Times New Roman"/>
          <w:sz w:val="24"/>
          <w:szCs w:val="24"/>
          <w:rtl w:val="0"/>
          <w:lang w:val="nl-NL"/>
        </w:rPr>
        <w:t>minder</w:t>
      </w:r>
      <w:r>
        <w:rPr>
          <w:rFonts w:ascii="Times New Roman" w:hAnsi="Times New Roman" w:hint="default"/>
          <w:sz w:val="24"/>
          <w:szCs w:val="24"/>
          <w:rtl w:val="0"/>
          <w:lang w:val="en-US"/>
        </w:rPr>
        <w:t xml:space="preserve">” </w:t>
      </w:r>
      <w:r>
        <w:rPr>
          <w:rFonts w:ascii="Times New Roman" w:hAnsi="Times New Roman"/>
          <w:sz w:val="24"/>
          <w:szCs w:val="24"/>
          <w:rtl w:val="0"/>
          <w:lang w:val="en-US"/>
        </w:rPr>
        <w:t>credit). Many partner compensation systems pay attention to business origination as an important contribution to the success of the firm.</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Many firms generate new revenue from referrals made either by clients or other external sources such as law school classmates, friends or family. Typically, the sales process is shorter. But it still requires effort to close the sale. Many firms treat referrals the same as finder sales because it does take additional effort to close the sale.</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Often the best and easiest new revenue is from the existing client base. For example, if your client has generated a litigation matter, are there other litigation matters that can be generated? Another example would be additional trademark work for a trademark client.</w:t>
      </w:r>
    </w:p>
    <w:p>
      <w:pPr>
        <w:pStyle w:val="Body"/>
        <w:spacing w:line="240" w:lineRule="auto"/>
        <w:rPr>
          <w:rFonts w:ascii="Times New Roman" w:cs="Times New Roman" w:hAnsi="Times New Roman" w:eastAsia="Times New Roman"/>
          <w:sz w:val="24"/>
          <w:szCs w:val="24"/>
        </w:rPr>
      </w:pPr>
    </w:p>
    <w:p>
      <w:pPr>
        <w:pStyle w:val="Normal (Web)"/>
        <w:shd w:val="clear" w:color="auto" w:fill="ffffff"/>
        <w:spacing w:before="0" w:after="0"/>
        <w:rPr>
          <w:i w:val="1"/>
          <w:iCs w:val="1"/>
        </w:rPr>
      </w:pPr>
      <w:r>
        <w:rPr>
          <w:b w:val="1"/>
          <w:bCs w:val="1"/>
          <w:rtl w:val="0"/>
          <w:lang w:val="en-US"/>
        </w:rPr>
        <w:t xml:space="preserve">Source: </w:t>
      </w:r>
      <w:r>
        <w:rPr>
          <w:rStyle w:val="Hyperlink.0"/>
        </w:rPr>
        <w:fldChar w:fldCharType="begin" w:fldLock="0"/>
      </w:r>
      <w:r>
        <w:rPr>
          <w:rStyle w:val="Hyperlink.0"/>
        </w:rPr>
        <w:instrText xml:space="preserve"> HYPERLINK "https://www.lawyersmutualnc.com/risk-management-resources/articles/respect-an-insight-to-attorney-compensation-plans-by-brenda-barnes-and-camille-stell"</w:instrText>
      </w:r>
      <w:r>
        <w:rPr>
          <w:rStyle w:val="Hyperlink.0"/>
        </w:rPr>
        <w:fldChar w:fldCharType="separate" w:fldLock="0"/>
      </w:r>
      <w:r>
        <w:rPr>
          <w:rStyle w:val="Hyperlink.0"/>
          <w:rtl w:val="0"/>
          <w:lang w:val="en-US"/>
        </w:rPr>
        <w:t>RESPECT: An Insight to Attorney Compensation Plans</w:t>
      </w:r>
      <w:r>
        <w:rPr/>
        <w:fldChar w:fldCharType="end" w:fldLock="0"/>
      </w:r>
      <w:r>
        <w:rPr>
          <w:i w:val="1"/>
          <w:iCs w:val="1"/>
          <w:rtl w:val="0"/>
          <w:lang w:val="en-US"/>
        </w:rPr>
        <w:t xml:space="preserve">, </w:t>
      </w:r>
      <w:r>
        <w:rPr>
          <w:rtl w:val="0"/>
          <w:lang w:val="en-US"/>
        </w:rPr>
        <w:t xml:space="preserve">by Brenda Barnes and Camille Stell </w:t>
      </w:r>
      <w:r>
        <w:rPr>
          <w:i w:val="1"/>
          <w:iCs w:val="1"/>
          <w:rtl w:val="0"/>
          <w:lang w:val="en-US"/>
        </w:rPr>
        <w:t>(with permission of the authors)</w:t>
      </w:r>
    </w:p>
    <w:p>
      <w:pPr>
        <w:pStyle w:val="Normal (Web)"/>
        <w:shd w:val="clear" w:color="auto" w:fill="ffffff"/>
        <w:spacing w:before="0" w:after="0"/>
        <w:rPr>
          <w:i w:val="1"/>
          <w:iCs w:val="1"/>
        </w:rPr>
      </w:pPr>
    </w:p>
    <w:p>
      <w:pPr>
        <w:pStyle w:val="List Paragraph"/>
        <w:numPr>
          <w:ilvl w:val="2"/>
          <w:numId w:val="12"/>
        </w:numPr>
        <w:shd w:val="clear" w:color="auto" w:fill="ffffff"/>
        <w:bidi w:val="0"/>
        <w:ind w:right="0"/>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Compensation and Firm Culture</w:t>
      </w:r>
    </w:p>
    <w:p>
      <w:pPr>
        <w:pStyle w:val="Body"/>
        <w:shd w:val="clear" w:color="auto" w:fill="ffffff"/>
        <w:rPr>
          <w:rFonts w:ascii="Times New Roman" w:cs="Times New Roman" w:hAnsi="Times New Roman" w:eastAsia="Times New Roman"/>
          <w:sz w:val="24"/>
          <w:szCs w:val="24"/>
        </w:rPr>
      </w:pPr>
      <w:r>
        <w:rPr>
          <w:rFonts w:ascii="Times New Roman" w:hAnsi="Times New Roman"/>
          <w:sz w:val="24"/>
          <w:szCs w:val="24"/>
          <w:rtl w:val="0"/>
          <w:lang w:val="en-US"/>
        </w:rPr>
        <w:t>Your firm</w:t>
      </w:r>
      <w:r>
        <w:rPr>
          <w:rFonts w:ascii="Times New Roman" w:hAnsi="Times New Roman" w:hint="default"/>
          <w:sz w:val="24"/>
          <w:szCs w:val="24"/>
          <w:rtl w:val="0"/>
          <w:lang w:val="en-US"/>
        </w:rPr>
        <w:t>’</w:t>
      </w:r>
      <w:r>
        <w:rPr>
          <w:rFonts w:ascii="Times New Roman" w:hAnsi="Times New Roman"/>
          <w:sz w:val="24"/>
          <w:szCs w:val="24"/>
          <w:rtl w:val="0"/>
          <w:lang w:val="en-US"/>
        </w:rPr>
        <w:t>s culture will shape your compensation plan. In turn, your plan will deliver the culture you want to build.</w:t>
      </w:r>
    </w:p>
    <w:p>
      <w:pPr>
        <w:pStyle w:val="Body"/>
        <w:shd w:val="clear" w:color="auto" w:fill="ffffff"/>
        <w:rPr>
          <w:rFonts w:ascii="Times New Roman" w:cs="Times New Roman" w:hAnsi="Times New Roman" w:eastAsia="Times New Roman"/>
          <w:sz w:val="24"/>
          <w:szCs w:val="24"/>
        </w:rPr>
      </w:pPr>
    </w:p>
    <w:p>
      <w:pPr>
        <w:pStyle w:val="Body"/>
        <w:shd w:val="clear" w:color="auto" w:fill="ffffff"/>
        <w:rPr>
          <w:rFonts w:ascii="Times New Roman" w:cs="Times New Roman" w:hAnsi="Times New Roman" w:eastAsia="Times New Roman"/>
          <w:sz w:val="24"/>
          <w:szCs w:val="24"/>
        </w:rPr>
      </w:pPr>
      <w:r>
        <w:rPr>
          <w:rFonts w:ascii="Times New Roman" w:hAnsi="Times New Roman"/>
          <w:sz w:val="24"/>
          <w:szCs w:val="24"/>
          <w:rtl w:val="0"/>
          <w:lang w:val="en-US"/>
        </w:rPr>
        <w:t>All compensation methods share common characteristics, but each firm must create a customized plan consistent with its brand and core values. This requires knowing your people, knowing your processes, and knowing what your practice does well and not so well.</w:t>
      </w:r>
    </w:p>
    <w:p>
      <w:pPr>
        <w:pStyle w:val="Body"/>
        <w:shd w:val="clear" w:color="auto" w:fill="ffffff"/>
        <w:rPr>
          <w:rFonts w:ascii="Times New Roman" w:cs="Times New Roman" w:hAnsi="Times New Roman" w:eastAsia="Times New Roman"/>
          <w:sz w:val="24"/>
          <w:szCs w:val="24"/>
        </w:rPr>
      </w:pPr>
    </w:p>
    <w:p>
      <w:pPr>
        <w:pStyle w:val="Body"/>
        <w:shd w:val="clear" w:color="auto" w:fill="ffffff"/>
        <w:rPr>
          <w:rFonts w:ascii="Times New Roman" w:cs="Times New Roman" w:hAnsi="Times New Roman" w:eastAsia="Times New Roman"/>
          <w:sz w:val="24"/>
          <w:szCs w:val="24"/>
        </w:rPr>
      </w:pPr>
      <w:r>
        <w:rPr>
          <w:rFonts w:ascii="Times New Roman" w:hAnsi="Times New Roman"/>
          <w:sz w:val="24"/>
          <w:szCs w:val="24"/>
          <w:rtl w:val="0"/>
          <w:lang w:val="en-US"/>
        </w:rPr>
        <w:t>Compensation is never just about money.</w:t>
      </w:r>
    </w:p>
    <w:p>
      <w:pPr>
        <w:pStyle w:val="Body"/>
        <w:shd w:val="clear" w:color="auto" w:fill="ffffff"/>
        <w:rPr>
          <w:rFonts w:ascii="Times New Roman" w:cs="Times New Roman" w:hAnsi="Times New Roman" w:eastAsia="Times New Roman"/>
          <w:sz w:val="24"/>
          <w:szCs w:val="24"/>
        </w:rPr>
      </w:pPr>
    </w:p>
    <w:p>
      <w:pPr>
        <w:pStyle w:val="Body"/>
        <w:shd w:val="clear" w:color="auto" w:fill="ffffff"/>
        <w:rPr>
          <w:rFonts w:ascii="Times New Roman" w:cs="Times New Roman" w:hAnsi="Times New Roman" w:eastAsia="Times New Roman"/>
          <w:sz w:val="24"/>
          <w:szCs w:val="24"/>
        </w:rPr>
      </w:pPr>
      <w:r>
        <w:rPr>
          <w:rFonts w:ascii="Times New Roman" w:hAnsi="Times New Roman"/>
          <w:sz w:val="24"/>
          <w:szCs w:val="24"/>
          <w:rtl w:val="0"/>
          <w:lang w:val="en-US"/>
        </w:rPr>
        <w:t xml:space="preserve">This is especially true in small and midsize firms, where collaboration, collegiality, respect, praise and professionalism can mean as much </w:t>
      </w:r>
      <w:bookmarkStart w:name="_Hlk126841252" w:id="0"/>
      <w:r>
        <w:rPr>
          <w:rFonts w:ascii="Times New Roman" w:hAnsi="Times New Roman"/>
          <w:sz w:val="24"/>
          <w:szCs w:val="24"/>
          <w:rtl w:val="0"/>
          <w:lang w:val="en-US"/>
        </w:rPr>
        <w:t>as a pay raise.</w:t>
      </w:r>
    </w:p>
    <w:p>
      <w:pPr>
        <w:pStyle w:val="Body"/>
        <w:spacing w:after="160" w:line="259" w:lineRule="auto"/>
      </w:pPr>
      <w:r>
        <w:rPr>
          <w:rFonts w:ascii="Arial Unicode MS" w:cs="Arial Unicode MS" w:hAnsi="Arial Unicode MS" w:eastAsia="Arial Unicode MS"/>
          <w:b w:val="0"/>
          <w:bCs w:val="0"/>
          <w:i w:val="0"/>
          <w:iCs w:val="0"/>
          <w:sz w:val="24"/>
          <w:szCs w:val="24"/>
        </w:rPr>
        <w:br w:type="page"/>
      </w:r>
    </w:p>
    <w:p>
      <w:pPr>
        <w:pStyle w:val="Body"/>
        <w:spacing w:line="240" w:lineRule="auto"/>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ABOUT THE SPEAKERS</w:t>
      </w:r>
    </w:p>
    <w:p>
      <w:pPr>
        <w:pStyle w:val="Body"/>
        <w:spacing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it-IT"/>
        </w:rPr>
        <w:t>Camille Stell</w:t>
      </w:r>
      <w:r>
        <w:rPr>
          <w:rFonts w:ascii="Times New Roman" w:hAnsi="Times New Roman"/>
          <w:sz w:val="24"/>
          <w:szCs w:val="24"/>
          <w:rtl w:val="0"/>
          <w:lang w:val="en-US"/>
        </w:rPr>
        <w:t xml:space="preserve"> is President of Lawyers Mutual Consulting &amp; Services.</w:t>
      </w:r>
      <w:bookmarkEnd w:id="0"/>
      <w:r>
        <w:rPr>
          <w:rFonts w:ascii="Times New Roman" w:hAnsi="Times New Roman"/>
          <w:sz w:val="24"/>
          <w:szCs w:val="24"/>
          <w:rtl w:val="0"/>
        </w:rPr>
        <w:t xml:space="preserve"> </w:t>
      </w:r>
      <w:bookmarkStart w:name="_Hlk532311764" w:id="1"/>
      <w:r>
        <w:rPr>
          <w:rFonts w:ascii="Times New Roman" w:hAnsi="Times New Roman"/>
          <w:sz w:val="24"/>
          <w:szCs w:val="24"/>
          <w:rtl w:val="0"/>
          <w:lang w:val="en-US"/>
        </w:rPr>
        <w:t xml:space="preserve">She is a frequent author and speaker on the topics of law firm compensation, retirement and succession planning, and law firm trends of the future. </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Camille is a Fellow in the College of Law Practice Management. She also served on the North Carolina State Bar Regulatory Review Subcommittee and </w:t>
      </w:r>
      <w:bookmarkEnd w:id="1"/>
      <w:bookmarkStart w:name="_Hlk532312193" w:id="2"/>
      <w:r>
        <w:rPr>
          <w:rFonts w:ascii="Times New Roman" w:hAnsi="Times New Roman"/>
          <w:sz w:val="24"/>
          <w:szCs w:val="24"/>
          <w:rtl w:val="0"/>
          <w:lang w:val="en-US"/>
        </w:rPr>
        <w:t>continues to serve as a member of the NC Pro Bono Resource Coordinators Network, the Advisory Group for the Duke Law Tech Lab, a member of the Wake Forest University Small Business Center Transition Forum, and as Chair of the Raleigh Chapter of the Legal Marketing Association.</w:t>
      </w:r>
    </w:p>
    <w:p>
      <w:pPr>
        <w:pStyle w:val="Body"/>
        <w:spacing w:line="240" w:lineRule="auto"/>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Camille is co-author of two books written and published during the pandemic: </w:t>
      </w:r>
      <w:r>
        <w:rPr>
          <w:rFonts w:ascii="Times New Roman" w:hAnsi="Times New Roman"/>
          <w:i w:val="1"/>
          <w:iCs w:val="1"/>
          <w:sz w:val="24"/>
          <w:szCs w:val="24"/>
          <w:rtl w:val="0"/>
          <w:lang w:val="en-US"/>
        </w:rPr>
        <w:t>Designing a Succession Plan for your Law Practice: A Step-by-Step Guide for Preparing Your Firm for Maximum Value</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RESPECT: An Insight to Attorney Compensation Plans</w:t>
      </w:r>
      <w:r>
        <w:rPr>
          <w:rFonts w:ascii="Times New Roman" w:hAnsi="Times New Roman"/>
          <w:sz w:val="24"/>
          <w:szCs w:val="24"/>
          <w:rtl w:val="0"/>
        </w:rPr>
        <w:t>.</w:t>
      </w:r>
    </w:p>
    <w:p>
      <w:pPr>
        <w:pStyle w:val="Body"/>
        <w:spacing w:line="240" w:lineRule="auto"/>
        <w:rPr>
          <w:rFonts w:ascii="Times New Roman" w:cs="Times New Roman" w:hAnsi="Times New Roman" w:eastAsia="Times New Roman"/>
          <w:sz w:val="24"/>
          <w:szCs w:val="24"/>
        </w:rPr>
      </w:pPr>
      <w:bookmarkEnd w:id="2"/>
    </w:p>
    <w:p>
      <w:pPr>
        <w:pStyle w:val="Body"/>
        <w:rPr>
          <w:rFonts w:ascii="Times New Roman" w:cs="Times New Roman" w:hAnsi="Times New Roman" w:eastAsia="Times New Roman"/>
          <w:sz w:val="24"/>
          <w:szCs w:val="24"/>
        </w:rPr>
      </w:pPr>
      <w:r>
        <w:rPr>
          <w:rStyle w:val="Hyperlink.3"/>
        </w:rPr>
        <w:fldChar w:fldCharType="begin" w:fldLock="0"/>
      </w:r>
      <w:r>
        <w:rPr>
          <w:rStyle w:val="Hyperlink.3"/>
        </w:rPr>
        <w:instrText xml:space="preserve"> HYPERLINK "mailto:Camille@lawyersmutualconsulting.com"</w:instrText>
      </w:r>
      <w:r>
        <w:rPr>
          <w:rStyle w:val="Hyperlink.3"/>
        </w:rPr>
        <w:fldChar w:fldCharType="separate" w:fldLock="0"/>
      </w:r>
      <w:bookmarkStart w:name="_Hlk9518144" w:id="3"/>
      <w:r>
        <w:rPr>
          <w:rStyle w:val="Hyperlink.3"/>
          <w:rtl w:val="0"/>
          <w:lang w:val="en-US"/>
        </w:rPr>
        <w:t>Camille@lawyersmutualconsulting.com</w:t>
      </w:r>
      <w:bookmarkEnd w:id="3"/>
      <w:r>
        <w:rPr/>
        <w:fldChar w:fldCharType="end" w:fldLock="0"/>
      </w:r>
    </w:p>
    <w:p>
      <w:pPr>
        <w:pStyle w:val="Body"/>
        <w:rPr>
          <w:rFonts w:ascii="Times New Roman" w:cs="Times New Roman" w:hAnsi="Times New Roman" w:eastAsia="Times New Roman"/>
          <w:sz w:val="24"/>
          <w:szCs w:val="24"/>
        </w:rPr>
      </w:pPr>
      <w:r>
        <w:rPr>
          <w:rFonts w:ascii="Times New Roman" w:hAnsi="Times New Roman"/>
          <w:sz w:val="24"/>
          <w:szCs w:val="24"/>
          <w:rtl w:val="0"/>
        </w:rPr>
        <w:t>Direct Dial: 919.447.3354</w:t>
      </w:r>
    </w:p>
    <w:p>
      <w:pPr>
        <w:pStyle w:val="Body"/>
        <w:spacing w:line="240" w:lineRule="auto"/>
        <w:rPr>
          <w:rFonts w:ascii="Times New Roman" w:cs="Times New Roman" w:hAnsi="Times New Roman" w:eastAsia="Times New Roman"/>
          <w:b w:val="1"/>
          <w:bCs w:val="1"/>
          <w:sz w:val="24"/>
          <w:szCs w:val="24"/>
          <w:shd w:val="clear" w:color="auto" w:fill="ffffff"/>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s-ES_tradnl"/>
        </w:rPr>
        <w:t>Brenda A. Barnes</w:t>
      </w:r>
      <w:r>
        <w:rPr>
          <w:rFonts w:ascii="Times New Roman" w:hAnsi="Times New Roman"/>
          <w:sz w:val="24"/>
          <w:szCs w:val="24"/>
          <w:rtl w:val="0"/>
          <w:lang w:val="en-US"/>
        </w:rPr>
        <w:t xml:space="preserve"> is the founder and owner of Brenda Barnes legal consulting firm. She is a frequent author and speaker on the topics of budgeting and cash flow forecasting, law firm compensation, succession planning and law firm profitability.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Brenda is a graduate of the University of Texas at Austin in Accounting and has her MBA from Texas State University.  She holds her CPA license. She is a legal and accounting professional with over 20+ years of experience working as a law firm administrator in Austin, Texas.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 2008, Brenda created B2 Legal Management, LLC, an outsourced accounting resource for solo to mid-sized law firms across the United States.  Brenda sold the business in 2022 and currently works as a legal consultant assisting law firms with profitability analysis, compensation system reform, and planning for Next Generation ownership.</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Brenda is the co-author of  </w:t>
      </w:r>
      <w:r>
        <w:rPr>
          <w:rFonts w:ascii="Times New Roman" w:hAnsi="Times New Roman"/>
          <w:i w:val="1"/>
          <w:iCs w:val="1"/>
          <w:sz w:val="24"/>
          <w:szCs w:val="24"/>
          <w:rtl w:val="0"/>
          <w:lang w:val="en-US"/>
        </w:rPr>
        <w:t>RESPECT: Insights in Law Firm Compensation.</w:t>
      </w:r>
    </w:p>
    <w:p>
      <w:pPr>
        <w:pStyle w:val="Body"/>
        <w:rPr>
          <w:rFonts w:ascii="Times New Roman" w:cs="Times New Roman" w:hAnsi="Times New Roman" w:eastAsia="Times New Roman"/>
          <w:sz w:val="24"/>
          <w:szCs w:val="24"/>
        </w:rPr>
      </w:pPr>
      <w:r>
        <w:rPr>
          <w:rStyle w:val="Hyperlink.3"/>
        </w:rPr>
        <w:fldChar w:fldCharType="begin" w:fldLock="0"/>
      </w:r>
      <w:r>
        <w:rPr>
          <w:rStyle w:val="Hyperlink.3"/>
        </w:rPr>
        <w:instrText xml:space="preserve"> HYPERLINK "mailto:Camille@lawyersmutualconsulting.com"</w:instrText>
      </w:r>
      <w:r>
        <w:rPr>
          <w:rStyle w:val="Hyperlink.3"/>
        </w:rPr>
        <w:fldChar w:fldCharType="separate" w:fldLock="0"/>
      </w:r>
      <w:r>
        <w:rPr>
          <w:rStyle w:val="Hyperlink.3"/>
          <w:rtl w:val="0"/>
          <w:lang w:val="en-US"/>
        </w:rPr>
        <w:t>bbarnes@unanchoredjourney</w:t>
      </w:r>
      <w:r>
        <w:rPr/>
        <w:fldChar w:fldCharType="end" w:fldLock="0"/>
      </w:r>
    </w:p>
    <w:p>
      <w:pPr>
        <w:pStyle w:val="Body"/>
        <w:rPr>
          <w:rFonts w:ascii="Times New Roman" w:cs="Times New Roman" w:hAnsi="Times New Roman" w:eastAsia="Times New Roman"/>
          <w:sz w:val="24"/>
          <w:szCs w:val="24"/>
        </w:rPr>
      </w:pPr>
      <w:r>
        <w:rPr>
          <w:rFonts w:ascii="Times New Roman" w:hAnsi="Times New Roman"/>
          <w:sz w:val="24"/>
          <w:szCs w:val="24"/>
          <w:rtl w:val="0"/>
        </w:rPr>
        <w:t>Direct Dial: 512.563.3183</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spacing w:line="240" w:lineRule="auto"/>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ABOUT THE HOST</w:t>
      </w:r>
    </w:p>
    <w:p>
      <w:pPr>
        <w:pStyle w:val="Body"/>
        <w:spacing w:line="240" w:lineRule="auto"/>
        <w:rPr>
          <w:rFonts w:ascii="Times New Roman" w:cs="Times New Roman" w:hAnsi="Times New Roman" w:eastAsia="Times New Roman"/>
          <w:sz w:val="24"/>
          <w:szCs w:val="24"/>
          <w:shd w:val="clear" w:color="auto" w:fill="ffffff"/>
        </w:rPr>
      </w:pPr>
      <w:r>
        <w:rPr>
          <w:rFonts w:ascii="Times New Roman" w:hAnsi="Times New Roman"/>
          <w:b w:val="1"/>
          <w:bCs w:val="1"/>
          <w:sz w:val="24"/>
          <w:szCs w:val="24"/>
          <w:shd w:val="clear" w:color="auto" w:fill="ffffff"/>
          <w:rtl w:val="0"/>
          <w:lang w:val="en-US"/>
        </w:rPr>
        <w:t>Jay Reeves, JD,</w:t>
      </w:r>
      <w:r>
        <w:rPr>
          <w:rFonts w:ascii="Times New Roman" w:hAnsi="Times New Roman"/>
          <w:sz w:val="24"/>
          <w:szCs w:val="24"/>
          <w:shd w:val="clear" w:color="auto" w:fill="ffffff"/>
          <w:rtl w:val="0"/>
          <w:lang w:val="en-US"/>
        </w:rPr>
        <w:t xml:space="preserve"> is the Risk Pro for Alta Pro Lawyers Risk Purchasing Group. He practiced law in South Carolina and North Carolina for nearly 40 years, concentrating in representing attorneys in ethics, licensing and disciplinary cases. He has given more than 250 presentations on legal ethics and professionalism to bar groups, law firms and law schools in the U.S. and Canada. He was Vice-President of Bar Cares of North Carolina and served on the NC Bar Association CLE advisory panel. He is founder and owner of Your Law Life LLC. He is author of the law column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Ask the Risk Man</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and the book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The Most Powerful Attorney in the World.</w:t>
      </w:r>
      <w:r>
        <w:rPr>
          <w:rFonts w:ascii="Times New Roman" w:hAnsi="Times New Roman" w:hint="default"/>
          <w:sz w:val="24"/>
          <w:szCs w:val="24"/>
          <w:shd w:val="clear" w:color="auto" w:fill="ffffff"/>
          <w:rtl w:val="0"/>
          <w:lang w:val="en-US"/>
        </w:rPr>
        <w:t>”</w:t>
      </w:r>
    </w:p>
    <w:p>
      <w:pPr>
        <w:pStyle w:val="Body"/>
        <w:spacing w:line="240" w:lineRule="auto"/>
        <w:rPr>
          <w:rFonts w:ascii="Times New Roman" w:cs="Times New Roman" w:hAnsi="Times New Roman" w:eastAsia="Times New Roman"/>
          <w:sz w:val="24"/>
          <w:szCs w:val="24"/>
          <w:shd w:val="clear" w:color="auto" w:fill="ffffff"/>
        </w:rPr>
      </w:pPr>
    </w:p>
    <w:p>
      <w:pPr>
        <w:pStyle w:val="Body"/>
        <w:spacing w:line="240" w:lineRule="auto"/>
        <w:rPr>
          <w:rFonts w:ascii="Times New Roman" w:cs="Times New Roman" w:hAnsi="Times New Roman" w:eastAsia="Times New Roman"/>
          <w:i w:val="1"/>
          <w:iCs w:val="1"/>
          <w:sz w:val="24"/>
          <w:szCs w:val="24"/>
          <w:shd w:val="clear" w:color="auto" w:fill="ffffff"/>
        </w:rPr>
      </w:pPr>
      <w:r>
        <w:rPr>
          <w:rFonts w:ascii="Times New Roman" w:hAnsi="Times New Roman"/>
          <w:i w:val="1"/>
          <w:iCs w:val="1"/>
          <w:sz w:val="24"/>
          <w:szCs w:val="24"/>
          <w:shd w:val="clear" w:color="auto" w:fill="ffffff"/>
          <w:rtl w:val="0"/>
          <w:lang w:val="en-US"/>
        </w:rPr>
        <w:t>Contact:</w:t>
      </w:r>
    </w:p>
    <w:p>
      <w:pPr>
        <w:pStyle w:val="Body"/>
        <w:spacing w:line="240" w:lineRule="auto"/>
        <w:rPr>
          <w:rFonts w:ascii="Times New Roman" w:cs="Times New Roman" w:hAnsi="Times New Roman" w:eastAsia="Times New Roman"/>
          <w:sz w:val="24"/>
          <w:szCs w:val="24"/>
          <w:shd w:val="clear" w:color="auto" w:fill="ffffff"/>
        </w:rPr>
      </w:pPr>
      <w:r>
        <w:rPr>
          <w:rStyle w:val="Hyperlink.4"/>
        </w:rPr>
        <w:fldChar w:fldCharType="begin" w:fldLock="0"/>
      </w:r>
      <w:r>
        <w:rPr>
          <w:rStyle w:val="Hyperlink.4"/>
        </w:rPr>
        <w:instrText xml:space="preserve"> HYPERLINK "mailto:jay@yourlawlife.com"</w:instrText>
      </w:r>
      <w:r>
        <w:rPr>
          <w:rStyle w:val="Hyperlink.4"/>
        </w:rPr>
        <w:fldChar w:fldCharType="separate" w:fldLock="0"/>
      </w:r>
      <w:r>
        <w:rPr>
          <w:rStyle w:val="Hyperlink.4"/>
          <w:rtl w:val="0"/>
          <w:lang w:val="en-US"/>
        </w:rPr>
        <w:t>jay@yourlawlife.com</w:t>
      </w:r>
      <w:r>
        <w:rPr/>
        <w:fldChar w:fldCharType="end" w:fldLock="0"/>
      </w:r>
    </w:p>
    <w:p>
      <w:pPr>
        <w:pStyle w:val="Body"/>
        <w:spacing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de-DE"/>
        </w:rPr>
        <w:t>Ph: 919-619-2441</w:t>
      </w:r>
    </w:p>
    <w:p>
      <w:pPr>
        <w:pStyle w:val="Body"/>
        <w:spacing w:line="24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www.yourlawlife.com</w:t>
      </w:r>
    </w:p>
    <w:p>
      <w:pPr>
        <w:pStyle w:val="Body"/>
        <w:rPr>
          <w:rFonts w:ascii="Times New Roman" w:cs="Times New Roman" w:hAnsi="Times New Roman" w:eastAsia="Times New Roman"/>
          <w:sz w:val="24"/>
          <w:szCs w:val="24"/>
        </w:rPr>
      </w:pPr>
    </w:p>
    <w:p>
      <w:pPr>
        <w:pStyle w:val="Body"/>
        <w:spacing w:line="240" w:lineRule="auto"/>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18"/>
          <w:szCs w:val="18"/>
          <w:shd w:val="clear" w:color="auto" w:fill="ffffff"/>
        </w:rPr>
      </w:pPr>
      <w:r>
        <w:rPr>
          <w:rFonts w:ascii="Times New Roman" w:hAnsi="Times New Roman"/>
          <w:b w:val="1"/>
          <w:bCs w:val="1"/>
          <w:i w:val="1"/>
          <w:iCs w:val="1"/>
          <w:sz w:val="18"/>
          <w:szCs w:val="18"/>
          <w:shd w:val="clear" w:color="auto" w:fill="ffffff"/>
          <w:rtl w:val="0"/>
          <w:lang w:val="en-US"/>
        </w:rPr>
        <w:t>Disclaimer</w:t>
      </w:r>
      <w:r>
        <w:rPr>
          <w:rFonts w:ascii="Times New Roman" w:hAnsi="Times New Roman"/>
          <w:i w:val="1"/>
          <w:iCs w:val="1"/>
          <w:sz w:val="18"/>
          <w:szCs w:val="18"/>
          <w:shd w:val="clear" w:color="auto" w:fill="ffffff"/>
          <w:rtl w:val="0"/>
        </w:rPr>
        <w:t>:</w:t>
      </w:r>
      <w:r>
        <w:rPr>
          <w:rFonts w:ascii="Times New Roman" w:hAnsi="Times New Roman" w:hint="default"/>
          <w:i w:val="1"/>
          <w:iCs w:val="1"/>
          <w:sz w:val="18"/>
          <w:szCs w:val="18"/>
          <w:shd w:val="clear" w:color="auto" w:fill="ffffff"/>
          <w:rtl w:val="0"/>
          <w:lang w:val="en-US"/>
        </w:rPr>
        <w:t> </w:t>
      </w:r>
      <w:r>
        <w:rPr>
          <w:rFonts w:ascii="Times New Roman" w:hAnsi="Times New Roman"/>
          <w:i w:val="1"/>
          <w:iCs w:val="1"/>
          <w:sz w:val="18"/>
          <w:szCs w:val="18"/>
          <w:shd w:val="clear" w:color="auto" w:fill="ffffff"/>
          <w:rtl w:val="0"/>
          <w:lang w:val="en-US"/>
        </w:rPr>
        <w:t>The information in this manuscript is provided for general information purposes only and may not reflect the current laws or professional rules of conduct in your state or jurisdiction. Nothing in this manuscript should be construed as legal advice from Alta Pro, nor is it intended to be a substitute for legal counsel on any subject matter. All law firms are different, and all circumstances are different. Readers of this manuscript should not act or refrain from acting on the basis of any information in this manuscript. Independent legal research is required.</w:t>
      </w:r>
    </w:p>
    <w:p>
      <w:pPr>
        <w:pStyle w:val="Body"/>
        <w:rPr>
          <w:rFonts w:ascii="Times New Roman" w:cs="Times New Roman" w:hAnsi="Times New Roman" w:eastAsia="Times New Roman"/>
          <w:i w:val="1"/>
          <w:iCs w:val="1"/>
          <w:sz w:val="18"/>
          <w:szCs w:val="18"/>
          <w:shd w:val="clear" w:color="auto" w:fill="ffffff"/>
        </w:rPr>
      </w:pPr>
    </w:p>
    <w:p>
      <w:pPr>
        <w:pStyle w:val="Body"/>
        <w:spacing w:line="240" w:lineRule="auto"/>
      </w:pPr>
      <w:r>
        <w:rPr>
          <w:rFonts w:ascii="Times New Roman" w:cs="Times New Roman" w:hAnsi="Times New Roman" w:eastAsia="Times New Roman"/>
          <w:sz w:val="20"/>
          <w:szCs w:val="20"/>
        </w:rPr>
        <w:drawing xmlns:a="http://schemas.openxmlformats.org/drawingml/2006/main">
          <wp:inline distT="0" distB="0" distL="0" distR="0">
            <wp:extent cx="531628" cy="541460"/>
            <wp:effectExtent l="0" t="0" r="0" b="0"/>
            <wp:docPr id="1073741826" name="officeArt object"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iconDescription automatically generated" descr="A picture containing iconDescription automatically generated"/>
                    <pic:cNvPicPr>
                      <a:picLocks noChangeAspect="1"/>
                    </pic:cNvPicPr>
                  </pic:nvPicPr>
                  <pic:blipFill>
                    <a:blip r:embed="rId4">
                      <a:extLst/>
                    </a:blip>
                    <a:stretch>
                      <a:fillRect/>
                    </a:stretch>
                  </pic:blipFill>
                  <pic:spPr>
                    <a:xfrm>
                      <a:off x="0" y="0"/>
                      <a:ext cx="531628" cy="54146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r>
      <w:r>
        <w:rPr>
          <w:rStyle w:val="Hyperlink.5"/>
        </w:rPr>
        <w:fldChar w:fldCharType="begin" w:fldLock="0"/>
      </w:r>
      <w:r>
        <w:rPr>
          <w:rStyle w:val="Hyperlink.5"/>
        </w:rPr>
        <w:instrText xml:space="preserve"> HYPERLINK "http://www.altaprorpg.com"</w:instrText>
      </w:r>
      <w:r>
        <w:rPr>
          <w:rStyle w:val="Hyperlink.5"/>
        </w:rPr>
        <w:fldChar w:fldCharType="separate" w:fldLock="0"/>
      </w:r>
      <w:r>
        <w:rPr>
          <w:rStyle w:val="Hyperlink.5"/>
          <w:rtl w:val="0"/>
        </w:rPr>
        <w:t>www.altaprorpg.com</w:t>
      </w:r>
      <w:r>
        <w:rPr/>
        <w:fldChar w:fldCharType="end" w:fldLock="0"/>
      </w:r>
      <w:r>
        <w:rPr>
          <w:rFonts w:ascii="Times New Roman" w:hAnsi="Times New Roman"/>
          <w:sz w:val="20"/>
          <w:szCs w:val="20"/>
          <w:rtl w:val="0"/>
        </w:rPr>
        <w:t xml:space="preserve">   </w:t>
      </w:r>
      <w:r>
        <w:rPr>
          <w:rFonts w:ascii="Times New Roman" w:hAnsi="Times New Roman" w:hint="default"/>
          <w:sz w:val="20"/>
          <w:szCs w:val="20"/>
          <w:shd w:val="clear" w:color="auto" w:fill="ffffff"/>
          <w:rtl w:val="0"/>
          <w:lang w:val="en-US"/>
        </w:rPr>
        <w:t> </w:t>
      </w:r>
      <w:r>
        <w:rPr>
          <w:rStyle w:val="Hyperlink.6"/>
        </w:rPr>
        <w:fldChar w:fldCharType="begin" w:fldLock="0"/>
      </w:r>
      <w:r>
        <w:rPr>
          <w:rStyle w:val="Hyperlink.6"/>
        </w:rPr>
        <w:instrText xml:space="preserve"> HYPERLINK "mailto:info@altaprolawyersrpg.com"</w:instrText>
      </w:r>
      <w:r>
        <w:rPr>
          <w:rStyle w:val="Hyperlink.6"/>
        </w:rPr>
        <w:fldChar w:fldCharType="separate" w:fldLock="0"/>
      </w:r>
      <w:r>
        <w:rPr>
          <w:rStyle w:val="Hyperlink.6"/>
          <w:rtl w:val="0"/>
          <w:lang w:val="en-US"/>
        </w:rPr>
        <w:t>info@altaprolawyersrpg.com</w:t>
      </w:r>
      <w:r>
        <w:rPr/>
        <w:fldChar w:fldCharType="end" w:fldLock="0"/>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decimal"/>
      <w:suff w:val="tab"/>
      <w:lvlText w:val="%1."/>
      <w:lvlJc w:val="left"/>
      <w:pPr>
        <w:ind w:left="36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03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4"/>
    <w:lvlOverride w:ilvl="2">
      <w:startOverride w:val="3"/>
    </w:lvlOverride>
  </w:num>
  <w:num w:numId="9">
    <w:abstractNumId w:val="7"/>
  </w:num>
  <w:num w:numId="10">
    <w:abstractNumId w:val="6"/>
  </w:num>
  <w:num w:numId="11">
    <w:abstractNumId w:val="6"/>
    <w:lvlOverride w:ilvl="2">
      <w:startOverride w:val="4"/>
    </w:lvlOverride>
  </w:num>
  <w:num w:numId="12">
    <w:abstractNumId w:val="6"/>
    <w:lvlOverride w:ilvl="0">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lang w:val="en-US"/>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0">
    <w:name w:val="Hyperlink.0"/>
    <w:basedOn w:val="Link"/>
    <w:next w:val="Hyperlink.0"/>
    <w:rPr>
      <w:rFonts w:ascii="Times New Roman" w:cs="Times New Roman" w:hAnsi="Times New Roman" w:eastAsia="Times New Roman"/>
      <w:i w:val="1"/>
      <w:iCs w:val="1"/>
      <w:outline w:val="0"/>
      <w:color w:val="000000"/>
      <w:u w:color="000000"/>
      <w14:textFill>
        <w14:solidFill>
          <w14:srgbClr w14:val="000000"/>
        </w14:solidFill>
      </w14:textFill>
    </w:rPr>
  </w:style>
  <w:style w:type="character" w:styleId="Hyperlink.1">
    <w:name w:val="Hyperlink.1"/>
    <w:basedOn w:val="Link"/>
    <w:next w:val="Hyperlink.1"/>
    <w:rPr>
      <w:outline w:val="0"/>
      <w:color w:val="000000"/>
      <w:u w:color="000000"/>
      <w14:textFill>
        <w14:solidFill>
          <w14:srgbClr w14:val="000000"/>
        </w14:solidFill>
      </w14:textFill>
    </w:rPr>
  </w:style>
  <w:style w:type="numbering" w:styleId="Imported Style 2">
    <w:name w:val="Imported Style 2"/>
    <w:pPr>
      <w:numPr>
        <w:numId w:val="4"/>
      </w:numPr>
    </w:pPr>
  </w:style>
  <w:style w:type="numbering" w:styleId="Imported Style 2.0">
    <w:name w:val="Imported Style 2.0"/>
    <w:pPr>
      <w:numPr>
        <w:numId w:val="6"/>
      </w:numPr>
    </w:pPr>
  </w:style>
  <w:style w:type="numbering" w:styleId="Imported Style 3">
    <w:name w:val="Imported Style 3"/>
    <w:pPr>
      <w:numPr>
        <w:numId w:val="9"/>
      </w:numPr>
    </w:pPr>
  </w:style>
  <w:style w:type="character" w:styleId="Hyperlink.2">
    <w:name w:val="Hyperlink.2"/>
    <w:basedOn w:val="Link"/>
    <w:next w:val="Hyperlink.2"/>
    <w:rPr>
      <w:rFonts w:ascii="Times New Roman" w:cs="Times New Roman" w:hAnsi="Times New Roman" w:eastAsia="Times New Roman"/>
      <w:i w:val="1"/>
      <w:iCs w:val="1"/>
      <w:outline w:val="0"/>
      <w:color w:val="000000"/>
      <w:sz w:val="24"/>
      <w:szCs w:val="24"/>
      <w:u w:color="000000"/>
      <w:lang w:val="en-US"/>
      <w14:textFill>
        <w14:solidFill>
          <w14:srgbClr w14:val="000000"/>
        </w14:solidFill>
      </w14:textFill>
    </w:rPr>
  </w:style>
  <w:style w:type="character" w:styleId="Hyperlink.3">
    <w:name w:val="Hyperlink.3"/>
    <w:basedOn w:val="Link"/>
    <w:next w:val="Hyperlink.3"/>
    <w:rPr>
      <w:rFonts w:ascii="Times New Roman" w:cs="Times New Roman" w:hAnsi="Times New Roman" w:eastAsia="Times New Roman"/>
      <w:outline w:val="0"/>
      <w:color w:val="000000"/>
      <w:sz w:val="24"/>
      <w:szCs w:val="24"/>
      <w:u w:color="000000"/>
      <w14:textFill>
        <w14:solidFill>
          <w14:srgbClr w14:val="000000"/>
        </w14:solidFill>
      </w14:textFill>
    </w:rPr>
  </w:style>
  <w:style w:type="character" w:styleId="Hyperlink.4">
    <w:name w:val="Hyperlink.4"/>
    <w:basedOn w:val="Link"/>
    <w:next w:val="Hyperlink.4"/>
    <w:rPr>
      <w:rFonts w:ascii="Times New Roman" w:cs="Times New Roman" w:hAnsi="Times New Roman" w:eastAsia="Times New Roman"/>
      <w:sz w:val="24"/>
      <w:szCs w:val="24"/>
      <w:shd w:val="clear" w:color="auto" w:fill="ffffff"/>
    </w:rPr>
  </w:style>
  <w:style w:type="character" w:styleId="Hyperlink.5">
    <w:name w:val="Hyperlink.5"/>
    <w:basedOn w:val="Link"/>
    <w:next w:val="Hyperlink.5"/>
    <w:rPr>
      <w:rFonts w:ascii="Times New Roman" w:cs="Times New Roman" w:hAnsi="Times New Roman" w:eastAsia="Times New Roman"/>
      <w:outline w:val="0"/>
      <w:color w:val="000000"/>
      <w:sz w:val="20"/>
      <w:szCs w:val="20"/>
      <w:u w:color="000000"/>
      <w14:textFill>
        <w14:solidFill>
          <w14:srgbClr w14:val="000000"/>
        </w14:solidFill>
      </w14:textFill>
    </w:rPr>
  </w:style>
  <w:style w:type="character" w:styleId="Hyperlink.6">
    <w:name w:val="Hyperlink.6"/>
    <w:basedOn w:val="Link"/>
    <w:next w:val="Hyperlink.6"/>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